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D5" w:rsidRDefault="00541CE4" w:rsidP="00425B2C">
      <w:pPr>
        <w:spacing w:after="216"/>
        <w:ind w:right="576"/>
        <w:rPr>
          <w:rFonts w:ascii="Arial" w:hAnsi="Arial" w:cs="Arial"/>
          <w:color w:val="000000"/>
          <w:spacing w:val="3"/>
          <w:sz w:val="24"/>
          <w:szCs w:val="24"/>
        </w:rPr>
      </w:pPr>
      <w:r w:rsidRPr="00425B2C">
        <w:rPr>
          <w:rFonts w:ascii="Arial" w:hAnsi="Arial" w:cs="Arial"/>
          <w:b/>
          <w:color w:val="000000"/>
          <w:spacing w:val="4"/>
          <w:sz w:val="24"/>
          <w:szCs w:val="24"/>
        </w:rPr>
        <w:t xml:space="preserve">Element 6 - Data and Information Collection and Maintenance </w:t>
      </w:r>
      <w:r w:rsidR="00425B2C">
        <w:rPr>
          <w:rFonts w:ascii="Arial" w:hAnsi="Arial" w:cs="Arial"/>
          <w:b/>
          <w:color w:val="000000"/>
          <w:spacing w:val="4"/>
          <w:sz w:val="24"/>
          <w:szCs w:val="24"/>
        </w:rPr>
        <w:t>(</w:t>
      </w:r>
      <w:r w:rsidRPr="00425B2C">
        <w:rPr>
          <w:rFonts w:ascii="Arial" w:hAnsi="Arial" w:cs="Arial"/>
          <w:color w:val="000000"/>
          <w:spacing w:val="3"/>
          <w:sz w:val="24"/>
          <w:szCs w:val="24"/>
        </w:rPr>
        <w:t>29 CFR 37.37 (b) and (c); 29 CFR 32.15 (d)</w:t>
      </w:r>
      <w:r w:rsidR="00425B2C">
        <w:rPr>
          <w:rFonts w:ascii="Arial" w:hAnsi="Arial" w:cs="Arial"/>
          <w:color w:val="000000"/>
          <w:spacing w:val="3"/>
          <w:sz w:val="24"/>
          <w:szCs w:val="24"/>
        </w:rPr>
        <w:t>)</w:t>
      </w:r>
    </w:p>
    <w:p w:rsidR="00425B2C" w:rsidRPr="00425B2C" w:rsidRDefault="00425B2C" w:rsidP="00425B2C">
      <w:pPr>
        <w:spacing w:after="216"/>
        <w:ind w:right="576"/>
        <w:rPr>
          <w:rFonts w:ascii="Arial" w:hAnsi="Arial"/>
          <w:b/>
          <w:i/>
          <w:color w:val="000000"/>
          <w:sz w:val="28"/>
        </w:rPr>
      </w:pPr>
      <w:r>
        <w:rPr>
          <w:rFonts w:ascii="Arial" w:hAnsi="Arial" w:cs="Arial"/>
          <w:b/>
          <w:i/>
          <w:color w:val="000000"/>
          <w:spacing w:val="3"/>
          <w:sz w:val="24"/>
          <w:szCs w:val="24"/>
        </w:rPr>
        <w:t>PART A</w:t>
      </w:r>
    </w:p>
    <w:p w:rsidR="009437D5" w:rsidRPr="00425B2C" w:rsidRDefault="00541CE4">
      <w:pPr>
        <w:spacing w:before="324"/>
        <w:ind w:right="216"/>
        <w:rPr>
          <w:rFonts w:ascii="Arial" w:hAnsi="Arial" w:cs="Arial"/>
          <w:color w:val="000000"/>
          <w:sz w:val="24"/>
          <w:szCs w:val="24"/>
        </w:rPr>
      </w:pPr>
      <w:r w:rsidRPr="00425B2C">
        <w:rPr>
          <w:rFonts w:ascii="Arial" w:hAnsi="Arial" w:cs="Arial"/>
          <w:color w:val="000000"/>
          <w:sz w:val="24"/>
          <w:szCs w:val="24"/>
        </w:rPr>
        <w:t xml:space="preserve">The Department of Labor and Industrial Relations (DLIR) has developed a </w:t>
      </w:r>
      <w:r w:rsidRPr="00425B2C">
        <w:rPr>
          <w:rFonts w:ascii="Arial" w:hAnsi="Arial" w:cs="Arial"/>
          <w:color w:val="000000"/>
          <w:spacing w:val="2"/>
          <w:sz w:val="24"/>
          <w:szCs w:val="24"/>
        </w:rPr>
        <w:t xml:space="preserve">standardized record data collection by means of a Virtual </w:t>
      </w:r>
      <w:r w:rsidR="008C33E1" w:rsidRPr="00425B2C">
        <w:rPr>
          <w:rFonts w:ascii="Arial" w:hAnsi="Arial" w:cs="Arial"/>
          <w:color w:val="000000"/>
          <w:spacing w:val="2"/>
          <w:sz w:val="24"/>
          <w:szCs w:val="24"/>
        </w:rPr>
        <w:t>One-Stop</w:t>
      </w:r>
      <w:r w:rsidRPr="00425B2C">
        <w:rPr>
          <w:rFonts w:ascii="Arial" w:hAnsi="Arial" w:cs="Arial"/>
          <w:color w:val="000000"/>
          <w:spacing w:val="2"/>
          <w:sz w:val="24"/>
          <w:szCs w:val="24"/>
        </w:rPr>
        <w:t xml:space="preserve"> (VOS) data </w:t>
      </w:r>
      <w:r w:rsidRPr="00425B2C">
        <w:rPr>
          <w:rFonts w:ascii="Arial" w:hAnsi="Arial" w:cs="Arial"/>
          <w:color w:val="000000"/>
          <w:spacing w:val="-2"/>
          <w:sz w:val="24"/>
          <w:szCs w:val="24"/>
        </w:rPr>
        <w:t xml:space="preserve">and information collection system, </w:t>
      </w:r>
      <w:r w:rsidRPr="00425B2C">
        <w:rPr>
          <w:rFonts w:ascii="Arial" w:hAnsi="Arial" w:cs="Arial"/>
          <w:b/>
          <w:color w:val="000000"/>
          <w:spacing w:val="-2"/>
          <w:sz w:val="24"/>
          <w:szCs w:val="24"/>
        </w:rPr>
        <w:t xml:space="preserve">HireNet Hawaii </w:t>
      </w:r>
      <w:r w:rsidRPr="00425B2C">
        <w:rPr>
          <w:rFonts w:ascii="Arial" w:hAnsi="Arial" w:cs="Arial"/>
          <w:color w:val="000000"/>
          <w:spacing w:val="-2"/>
          <w:sz w:val="24"/>
          <w:szCs w:val="24"/>
        </w:rPr>
        <w:t xml:space="preserve">(Exhibit A). The system is in compliance with the requirements of 29 CFR Part 37.37 through 37.41, related to </w:t>
      </w:r>
      <w:r w:rsidRPr="00425B2C">
        <w:rPr>
          <w:rFonts w:ascii="Arial" w:hAnsi="Arial" w:cs="Arial"/>
          <w:color w:val="000000"/>
          <w:sz w:val="24"/>
          <w:szCs w:val="24"/>
        </w:rPr>
        <w:t>data and information collection and maintenance.</w:t>
      </w:r>
    </w:p>
    <w:p w:rsidR="009437D5" w:rsidRPr="00425B2C" w:rsidRDefault="00541CE4" w:rsidP="00425B2C">
      <w:pPr>
        <w:pStyle w:val="ListParagraph"/>
        <w:numPr>
          <w:ilvl w:val="0"/>
          <w:numId w:val="10"/>
        </w:numPr>
        <w:spacing w:before="324"/>
        <w:ind w:right="216"/>
        <w:rPr>
          <w:rFonts w:ascii="Arial" w:hAnsi="Arial" w:cs="Arial"/>
          <w:color w:val="000000"/>
          <w:sz w:val="28"/>
          <w:u w:val="single"/>
        </w:rPr>
      </w:pPr>
      <w:r w:rsidRPr="00425B2C">
        <w:rPr>
          <w:rFonts w:ascii="Arial" w:hAnsi="Arial" w:cs="Arial"/>
          <w:b/>
          <w:color w:val="000000"/>
          <w:spacing w:val="3"/>
          <w:sz w:val="24"/>
          <w:u w:val="single"/>
        </w:rPr>
        <w:t>Recipients must collect and maintain data in a system that allows for</w:t>
      </w:r>
      <w:r w:rsidR="00425B2C" w:rsidRPr="00425B2C">
        <w:rPr>
          <w:rFonts w:ascii="Arial" w:hAnsi="Arial" w:cs="Arial"/>
          <w:b/>
          <w:color w:val="000000"/>
          <w:spacing w:val="3"/>
          <w:sz w:val="24"/>
          <w:u w:val="single"/>
        </w:rPr>
        <w:t xml:space="preserve"> </w:t>
      </w:r>
      <w:r w:rsidRPr="00425B2C">
        <w:rPr>
          <w:rFonts w:ascii="Arial" w:hAnsi="Arial" w:cs="Arial"/>
          <w:b/>
          <w:color w:val="000000"/>
          <w:sz w:val="24"/>
          <w:u w:val="single"/>
        </w:rPr>
        <w:t xml:space="preserve">statistical/quantifiable analysis of the recipient's compliance with the </w:t>
      </w:r>
      <w:r w:rsidRPr="00425B2C">
        <w:rPr>
          <w:rFonts w:ascii="Arial" w:hAnsi="Arial" w:cs="Arial"/>
          <w:b/>
          <w:color w:val="000000"/>
          <w:spacing w:val="2"/>
          <w:sz w:val="24"/>
          <w:u w:val="single"/>
        </w:rPr>
        <w:t>WIA equal opportunity policy.</w:t>
      </w:r>
    </w:p>
    <w:p w:rsidR="009437D5" w:rsidRDefault="00541CE4">
      <w:pPr>
        <w:spacing w:before="324"/>
        <w:rPr>
          <w:rFonts w:ascii="Arial" w:hAnsi="Arial"/>
          <w:color w:val="000000"/>
          <w:spacing w:val="1"/>
          <w:sz w:val="24"/>
        </w:rPr>
      </w:pPr>
      <w:r>
        <w:rPr>
          <w:rFonts w:ascii="Arial" w:hAnsi="Arial"/>
          <w:color w:val="000000"/>
          <w:spacing w:val="1"/>
          <w:sz w:val="24"/>
        </w:rPr>
        <w:t xml:space="preserve">Recipients shall collect specific information during the intake process and update </w:t>
      </w:r>
      <w:r>
        <w:rPr>
          <w:rFonts w:ascii="Arial" w:hAnsi="Arial"/>
          <w:color w:val="000000"/>
          <w:spacing w:val="2"/>
          <w:sz w:val="24"/>
        </w:rPr>
        <w:t xml:space="preserve">as needed, paper files and the VOS database system data pertaining to an </w:t>
      </w:r>
      <w:r>
        <w:rPr>
          <w:rFonts w:ascii="Arial" w:hAnsi="Arial"/>
          <w:color w:val="000000"/>
          <w:spacing w:val="-2"/>
          <w:sz w:val="24"/>
        </w:rPr>
        <w:t xml:space="preserve">individual's participation in the WIA Title </w:t>
      </w:r>
      <w:r w:rsidRPr="00425B2C">
        <w:rPr>
          <w:rFonts w:ascii="Tahoma" w:hAnsi="Tahoma"/>
          <w:color w:val="000000"/>
          <w:spacing w:val="-2"/>
        </w:rPr>
        <w:t>I-B</w:t>
      </w:r>
      <w:r>
        <w:rPr>
          <w:rFonts w:ascii="Tahoma" w:hAnsi="Tahoma"/>
          <w:b/>
          <w:color w:val="000000"/>
          <w:spacing w:val="-2"/>
        </w:rPr>
        <w:t xml:space="preserve"> </w:t>
      </w:r>
      <w:r>
        <w:rPr>
          <w:rFonts w:ascii="Arial" w:hAnsi="Arial"/>
          <w:color w:val="000000"/>
          <w:spacing w:val="-2"/>
          <w:sz w:val="24"/>
        </w:rPr>
        <w:t xml:space="preserve">programs. The collection of data shall </w:t>
      </w:r>
      <w:r>
        <w:rPr>
          <w:rFonts w:ascii="Arial" w:hAnsi="Arial"/>
          <w:color w:val="000000"/>
          <w:sz w:val="24"/>
        </w:rPr>
        <w:t>enable the LWIA Equal Opportunity Officers to:</w:t>
      </w:r>
    </w:p>
    <w:p w:rsidR="009437D5" w:rsidRPr="00425B2C" w:rsidRDefault="00541CE4">
      <w:pPr>
        <w:numPr>
          <w:ilvl w:val="0"/>
          <w:numId w:val="1"/>
        </w:numPr>
        <w:tabs>
          <w:tab w:val="clear" w:pos="720"/>
          <w:tab w:val="decimal" w:pos="1512"/>
        </w:tabs>
        <w:spacing w:before="288"/>
        <w:ind w:left="792"/>
        <w:rPr>
          <w:rFonts w:ascii="Arial" w:hAnsi="Arial"/>
          <w:color w:val="000000"/>
          <w:sz w:val="24"/>
        </w:rPr>
      </w:pPr>
      <w:r w:rsidRPr="00425B2C">
        <w:rPr>
          <w:rFonts w:ascii="Arial" w:hAnsi="Arial"/>
          <w:color w:val="000000"/>
          <w:sz w:val="24"/>
        </w:rPr>
        <w:t>Monitor the recipient's equal opportunity performance;</w:t>
      </w:r>
    </w:p>
    <w:p w:rsidR="009437D5" w:rsidRPr="00425B2C" w:rsidRDefault="00541CE4">
      <w:pPr>
        <w:numPr>
          <w:ilvl w:val="0"/>
          <w:numId w:val="1"/>
        </w:numPr>
        <w:tabs>
          <w:tab w:val="clear" w:pos="720"/>
          <w:tab w:val="decimal" w:pos="1512"/>
        </w:tabs>
        <w:ind w:left="792"/>
        <w:rPr>
          <w:rFonts w:ascii="Arial" w:hAnsi="Arial"/>
          <w:color w:val="000000"/>
          <w:sz w:val="24"/>
        </w:rPr>
      </w:pPr>
      <w:r w:rsidRPr="00425B2C">
        <w:rPr>
          <w:rFonts w:ascii="Arial" w:hAnsi="Arial"/>
          <w:color w:val="000000"/>
          <w:sz w:val="24"/>
        </w:rPr>
        <w:t>Identify instances or areas of discrimination; and,</w:t>
      </w:r>
    </w:p>
    <w:p w:rsidR="009437D5" w:rsidRPr="00425B2C" w:rsidRDefault="00541CE4">
      <w:pPr>
        <w:numPr>
          <w:ilvl w:val="0"/>
          <w:numId w:val="1"/>
        </w:numPr>
        <w:tabs>
          <w:tab w:val="clear" w:pos="720"/>
          <w:tab w:val="decimal" w:pos="1512"/>
        </w:tabs>
        <w:ind w:left="792"/>
        <w:rPr>
          <w:rFonts w:ascii="Arial" w:hAnsi="Arial"/>
          <w:color w:val="000000"/>
          <w:sz w:val="24"/>
        </w:rPr>
      </w:pPr>
      <w:r w:rsidRPr="00425B2C">
        <w:rPr>
          <w:rFonts w:ascii="Arial" w:hAnsi="Arial"/>
          <w:color w:val="000000"/>
          <w:sz w:val="24"/>
        </w:rPr>
        <w:t>Identify individuals or groups who have been discriminated against.</w:t>
      </w:r>
    </w:p>
    <w:p w:rsidR="009437D5" w:rsidRDefault="00541CE4">
      <w:pPr>
        <w:spacing w:before="288"/>
        <w:rPr>
          <w:rFonts w:ascii="Verdana" w:hAnsi="Verdana"/>
          <w:color w:val="000000"/>
          <w:spacing w:val="-10"/>
          <w:u w:val="single"/>
        </w:rPr>
      </w:pPr>
      <w:r>
        <w:rPr>
          <w:rFonts w:ascii="Verdana" w:hAnsi="Verdana"/>
          <w:color w:val="000000"/>
          <w:spacing w:val="-10"/>
          <w:u w:val="single"/>
        </w:rPr>
        <w:t>Required Data</w:t>
      </w:r>
    </w:p>
    <w:p w:rsidR="009437D5" w:rsidRDefault="00541CE4">
      <w:pPr>
        <w:spacing w:before="288"/>
        <w:rPr>
          <w:rFonts w:ascii="Arial" w:hAnsi="Arial"/>
          <w:color w:val="000000"/>
          <w:spacing w:val="-1"/>
          <w:sz w:val="24"/>
        </w:rPr>
      </w:pPr>
      <w:r>
        <w:rPr>
          <w:rFonts w:ascii="Arial" w:hAnsi="Arial"/>
          <w:color w:val="000000"/>
          <w:spacing w:val="-1"/>
          <w:sz w:val="24"/>
        </w:rPr>
        <w:t xml:space="preserve">The system data must contain information on the </w:t>
      </w:r>
      <w:r>
        <w:rPr>
          <w:rFonts w:ascii="Verdana" w:hAnsi="Verdana"/>
          <w:color w:val="000000"/>
          <w:spacing w:val="-11"/>
          <w:u w:val="single"/>
        </w:rPr>
        <w:t xml:space="preserve">quality and quantity of services  </w:t>
      </w:r>
      <w:r>
        <w:rPr>
          <w:rFonts w:ascii="Arial" w:hAnsi="Arial"/>
          <w:color w:val="000000"/>
          <w:spacing w:val="-1"/>
          <w:sz w:val="24"/>
        </w:rPr>
        <w:t xml:space="preserve">provided to: program applicants, applicants for program employment, registrants, </w:t>
      </w:r>
      <w:r>
        <w:rPr>
          <w:rFonts w:ascii="Arial" w:hAnsi="Arial"/>
          <w:color w:val="000000"/>
          <w:sz w:val="24"/>
        </w:rPr>
        <w:t>eligible applicants/registrants, participants, "terminees," and employees. This data must provide demographic information which shall include:</w:t>
      </w:r>
    </w:p>
    <w:p w:rsidR="009437D5" w:rsidRPr="00425B2C" w:rsidRDefault="00541CE4">
      <w:pPr>
        <w:numPr>
          <w:ilvl w:val="0"/>
          <w:numId w:val="2"/>
        </w:numPr>
        <w:tabs>
          <w:tab w:val="clear" w:pos="432"/>
          <w:tab w:val="decimal" w:pos="1872"/>
        </w:tabs>
        <w:spacing w:before="288"/>
        <w:ind w:left="1440"/>
        <w:rPr>
          <w:rFonts w:ascii="Arial" w:hAnsi="Arial"/>
          <w:color w:val="000000"/>
          <w:sz w:val="24"/>
        </w:rPr>
      </w:pPr>
      <w:r w:rsidRPr="00425B2C">
        <w:rPr>
          <w:rFonts w:ascii="Arial" w:hAnsi="Arial"/>
          <w:color w:val="000000"/>
          <w:sz w:val="24"/>
        </w:rPr>
        <w:t>Race/ethnicity *</w:t>
      </w:r>
    </w:p>
    <w:p w:rsidR="009437D5" w:rsidRPr="00425B2C" w:rsidRDefault="00541CE4">
      <w:pPr>
        <w:numPr>
          <w:ilvl w:val="0"/>
          <w:numId w:val="2"/>
        </w:numPr>
        <w:tabs>
          <w:tab w:val="clear" w:pos="432"/>
          <w:tab w:val="decimal" w:pos="1872"/>
        </w:tabs>
        <w:spacing w:before="36" w:line="192" w:lineRule="auto"/>
        <w:ind w:left="1440"/>
        <w:rPr>
          <w:rFonts w:ascii="Arial" w:hAnsi="Arial"/>
          <w:color w:val="000000"/>
          <w:sz w:val="24"/>
        </w:rPr>
      </w:pPr>
      <w:r w:rsidRPr="00425B2C">
        <w:rPr>
          <w:rFonts w:ascii="Arial" w:hAnsi="Arial"/>
          <w:color w:val="000000"/>
          <w:sz w:val="24"/>
        </w:rPr>
        <w:t>Sex</w:t>
      </w:r>
    </w:p>
    <w:p w:rsidR="009437D5" w:rsidRPr="00425B2C" w:rsidRDefault="00541CE4">
      <w:pPr>
        <w:numPr>
          <w:ilvl w:val="0"/>
          <w:numId w:val="2"/>
        </w:numPr>
        <w:tabs>
          <w:tab w:val="clear" w:pos="432"/>
          <w:tab w:val="decimal" w:pos="1872"/>
        </w:tabs>
        <w:ind w:left="1440"/>
        <w:rPr>
          <w:rFonts w:ascii="Arial" w:hAnsi="Arial"/>
          <w:color w:val="000000"/>
          <w:sz w:val="24"/>
        </w:rPr>
      </w:pPr>
      <w:r w:rsidRPr="00425B2C">
        <w:rPr>
          <w:rFonts w:ascii="Arial" w:hAnsi="Arial"/>
          <w:color w:val="000000"/>
          <w:sz w:val="24"/>
        </w:rPr>
        <w:t>Age</w:t>
      </w:r>
    </w:p>
    <w:p w:rsidR="009437D5" w:rsidRPr="00425B2C" w:rsidRDefault="00541CE4">
      <w:pPr>
        <w:numPr>
          <w:ilvl w:val="0"/>
          <w:numId w:val="2"/>
        </w:numPr>
        <w:tabs>
          <w:tab w:val="clear" w:pos="432"/>
          <w:tab w:val="decimal" w:pos="1872"/>
        </w:tabs>
        <w:ind w:left="1440"/>
        <w:rPr>
          <w:rFonts w:ascii="Arial" w:hAnsi="Arial"/>
          <w:color w:val="000000"/>
          <w:sz w:val="24"/>
        </w:rPr>
      </w:pPr>
      <w:r w:rsidRPr="00425B2C">
        <w:rPr>
          <w:rFonts w:ascii="Arial" w:hAnsi="Arial"/>
          <w:color w:val="000000"/>
          <w:sz w:val="24"/>
        </w:rPr>
        <w:t>Disability status, if known</w:t>
      </w:r>
    </w:p>
    <w:p w:rsidR="009437D5" w:rsidRDefault="00541CE4" w:rsidP="00425B2C">
      <w:pPr>
        <w:spacing w:before="540"/>
        <w:ind w:right="360"/>
        <w:rPr>
          <w:rFonts w:ascii="Arial" w:hAnsi="Arial"/>
          <w:color w:val="000000"/>
          <w:spacing w:val="-2"/>
          <w:sz w:val="24"/>
        </w:rPr>
      </w:pPr>
      <w:r>
        <w:rPr>
          <w:rFonts w:ascii="Arial" w:hAnsi="Arial"/>
          <w:color w:val="000000"/>
          <w:spacing w:val="-2"/>
          <w:sz w:val="24"/>
        </w:rPr>
        <w:t xml:space="preserve">Note: There are two requirements regarding the collection of information </w:t>
      </w:r>
      <w:r>
        <w:rPr>
          <w:rFonts w:ascii="Arial" w:hAnsi="Arial"/>
          <w:color w:val="000000"/>
          <w:sz w:val="24"/>
        </w:rPr>
        <w:t>about race/ethnicity:</w:t>
      </w:r>
    </w:p>
    <w:p w:rsidR="00425B2C" w:rsidRDefault="00541CE4" w:rsidP="00425B2C">
      <w:pPr>
        <w:spacing w:before="252"/>
        <w:ind w:left="1800" w:right="504" w:hanging="360"/>
        <w:rPr>
          <w:rFonts w:ascii="Arial" w:hAnsi="Arial"/>
          <w:color w:val="000000"/>
          <w:spacing w:val="-1"/>
          <w:sz w:val="24"/>
        </w:rPr>
      </w:pPr>
      <w:r>
        <w:rPr>
          <w:rFonts w:ascii="Arial" w:hAnsi="Arial"/>
          <w:color w:val="000000"/>
          <w:spacing w:val="-1"/>
          <w:sz w:val="24"/>
        </w:rPr>
        <w:t xml:space="preserve">1) In the recipient's record collection system, information about </w:t>
      </w:r>
      <w:r>
        <w:rPr>
          <w:rFonts w:ascii="Arial" w:hAnsi="Arial"/>
          <w:color w:val="000000"/>
          <w:sz w:val="24"/>
        </w:rPr>
        <w:t>race/ethnicity and disability should be kept separate from individual record about each person to protect confidentiality.</w:t>
      </w:r>
    </w:p>
    <w:p w:rsidR="009437D5" w:rsidRDefault="00425B2C" w:rsidP="00425B2C">
      <w:pPr>
        <w:spacing w:before="252"/>
        <w:ind w:left="1800" w:right="504" w:hanging="360"/>
        <w:rPr>
          <w:rFonts w:ascii="Arial" w:hAnsi="Arial"/>
          <w:color w:val="000000"/>
          <w:spacing w:val="3"/>
          <w:sz w:val="23"/>
        </w:rPr>
      </w:pPr>
      <w:r>
        <w:rPr>
          <w:noProof/>
        </w:rPr>
        <w:t xml:space="preserve"> </w:t>
      </w:r>
      <w:r w:rsidR="00541CE4">
        <w:rPr>
          <w:rFonts w:ascii="Arial" w:hAnsi="Arial"/>
          <w:color w:val="000000"/>
          <w:spacing w:val="3"/>
          <w:sz w:val="23"/>
        </w:rPr>
        <w:t xml:space="preserve">2) The record-keeping system must use the designations approved </w:t>
      </w:r>
      <w:r w:rsidR="00541CE4">
        <w:rPr>
          <w:rFonts w:ascii="Arial" w:hAnsi="Arial"/>
          <w:color w:val="000000"/>
          <w:spacing w:val="4"/>
          <w:sz w:val="23"/>
        </w:rPr>
        <w:t xml:space="preserve">by the Office of Management and Budget to identify the </w:t>
      </w:r>
      <w:r w:rsidR="00541CE4">
        <w:rPr>
          <w:rFonts w:ascii="Arial" w:hAnsi="Arial"/>
          <w:color w:val="000000"/>
          <w:spacing w:val="3"/>
          <w:sz w:val="23"/>
        </w:rPr>
        <w:t>race/ethnicity of applicants, participants, and "terminees."</w:t>
      </w:r>
    </w:p>
    <w:p w:rsidR="00425B2C" w:rsidRDefault="00425B2C" w:rsidP="00425B2C">
      <w:pPr>
        <w:spacing w:before="252"/>
        <w:ind w:left="1800" w:right="504" w:hanging="360"/>
        <w:rPr>
          <w:rFonts w:ascii="Arial" w:hAnsi="Arial"/>
          <w:color w:val="000000"/>
          <w:spacing w:val="3"/>
          <w:sz w:val="23"/>
        </w:rPr>
      </w:pPr>
    </w:p>
    <w:p w:rsidR="00425B2C" w:rsidRDefault="00425B2C" w:rsidP="00425B2C">
      <w:pPr>
        <w:spacing w:before="252"/>
        <w:ind w:left="1800" w:right="504" w:hanging="360"/>
        <w:rPr>
          <w:rFonts w:ascii="Arial" w:hAnsi="Arial"/>
          <w:color w:val="000000"/>
          <w:spacing w:val="3"/>
          <w:sz w:val="23"/>
        </w:rPr>
      </w:pPr>
    </w:p>
    <w:p w:rsidR="009437D5" w:rsidRDefault="00541CE4">
      <w:pPr>
        <w:spacing w:before="288" w:after="72" w:line="204" w:lineRule="auto"/>
        <w:ind w:left="144"/>
        <w:rPr>
          <w:rFonts w:ascii="Verdana" w:hAnsi="Verdana"/>
          <w:color w:val="000000"/>
          <w:u w:val="single"/>
        </w:rPr>
      </w:pPr>
      <w:r>
        <w:rPr>
          <w:rFonts w:ascii="Verdana" w:hAnsi="Verdana"/>
          <w:color w:val="000000"/>
          <w:u w:val="single"/>
        </w:rPr>
        <w:t>Complaint Log</w:t>
      </w:r>
    </w:p>
    <w:p w:rsidR="009437D5" w:rsidRPr="00CE3EA4" w:rsidRDefault="00541CE4">
      <w:pPr>
        <w:spacing w:before="288"/>
        <w:ind w:left="72" w:right="504"/>
        <w:rPr>
          <w:rFonts w:ascii="Arial" w:hAnsi="Arial"/>
          <w:color w:val="000000"/>
          <w:sz w:val="24"/>
        </w:rPr>
      </w:pPr>
      <w:r w:rsidRPr="00CE3EA4">
        <w:rPr>
          <w:rFonts w:ascii="Arial" w:hAnsi="Arial"/>
          <w:color w:val="000000"/>
          <w:sz w:val="24"/>
        </w:rPr>
        <w:t>Each recipient of the WIA Title I-funding shall maintain a log of complaints filed allegin</w:t>
      </w:r>
      <w:r w:rsidR="00CE3EA4" w:rsidRPr="00CE3EA4">
        <w:rPr>
          <w:rFonts w:ascii="Arial" w:hAnsi="Arial"/>
          <w:color w:val="000000"/>
          <w:sz w:val="24"/>
        </w:rPr>
        <w:t xml:space="preserve">g discrimination on the grounds </w:t>
      </w:r>
      <w:r w:rsidRPr="00CE3EA4">
        <w:rPr>
          <w:rFonts w:ascii="Arial" w:hAnsi="Arial"/>
          <w:color w:val="000000"/>
          <w:sz w:val="24"/>
        </w:rPr>
        <w:t>of:</w:t>
      </w:r>
    </w:p>
    <w:p w:rsidR="00CE3EA4" w:rsidRDefault="00CE3EA4">
      <w:pPr>
        <w:spacing w:before="288"/>
        <w:ind w:left="72" w:right="504"/>
        <w:rPr>
          <w:rFonts w:ascii="Arial" w:hAnsi="Arial"/>
          <w:color w:val="000000"/>
          <w:spacing w:val="3"/>
          <w:sz w:val="23"/>
        </w:rPr>
      </w:pPr>
    </w:p>
    <w:p w:rsidR="00CE3EA4" w:rsidRPr="00CE3EA4" w:rsidRDefault="00CE3EA4" w:rsidP="00CE3EA4">
      <w:pPr>
        <w:numPr>
          <w:ilvl w:val="0"/>
          <w:numId w:val="11"/>
        </w:numPr>
        <w:spacing w:after="200" w:line="360" w:lineRule="auto"/>
        <w:ind w:left="1080" w:firstLine="0"/>
        <w:contextualSpacing/>
        <w:rPr>
          <w:rFonts w:ascii="Arial" w:hAnsi="Arial" w:cs="Arial"/>
          <w:b/>
          <w:sz w:val="24"/>
        </w:rPr>
      </w:pPr>
      <w:r w:rsidRPr="00CE3EA4">
        <w:rPr>
          <w:rFonts w:ascii="Arial" w:hAnsi="Arial" w:cs="Arial"/>
          <w:b/>
          <w:sz w:val="24"/>
        </w:rPr>
        <w:t>Race</w:t>
      </w:r>
    </w:p>
    <w:p w:rsidR="00CE3EA4" w:rsidRPr="00CE3EA4" w:rsidRDefault="00CE3EA4" w:rsidP="00CE3EA4">
      <w:pPr>
        <w:numPr>
          <w:ilvl w:val="0"/>
          <w:numId w:val="11"/>
        </w:numPr>
        <w:spacing w:after="200" w:line="360" w:lineRule="auto"/>
        <w:ind w:left="810" w:firstLine="270"/>
        <w:contextualSpacing/>
        <w:rPr>
          <w:rFonts w:ascii="Arial" w:hAnsi="Arial" w:cs="Arial"/>
          <w:b/>
          <w:sz w:val="24"/>
        </w:rPr>
      </w:pPr>
      <w:r w:rsidRPr="00CE3EA4">
        <w:rPr>
          <w:rFonts w:ascii="Arial" w:hAnsi="Arial" w:cs="Arial"/>
          <w:b/>
          <w:sz w:val="24"/>
        </w:rPr>
        <w:t>Color</w:t>
      </w:r>
    </w:p>
    <w:p w:rsidR="00CE3EA4" w:rsidRPr="00CE3EA4" w:rsidRDefault="00CE3EA4" w:rsidP="00CE3EA4">
      <w:pPr>
        <w:numPr>
          <w:ilvl w:val="0"/>
          <w:numId w:val="11"/>
        </w:numPr>
        <w:spacing w:after="200" w:line="360" w:lineRule="auto"/>
        <w:ind w:left="810" w:firstLine="270"/>
        <w:contextualSpacing/>
        <w:rPr>
          <w:rFonts w:ascii="Arial" w:hAnsi="Arial" w:cs="Arial"/>
          <w:b/>
          <w:sz w:val="24"/>
        </w:rPr>
      </w:pPr>
      <w:r w:rsidRPr="00CE3EA4">
        <w:rPr>
          <w:rFonts w:ascii="Arial" w:hAnsi="Arial" w:cs="Arial"/>
          <w:b/>
          <w:sz w:val="24"/>
        </w:rPr>
        <w:t>Religion</w:t>
      </w:r>
    </w:p>
    <w:p w:rsidR="00CE3EA4" w:rsidRPr="00CE3EA4" w:rsidRDefault="00CE3EA4" w:rsidP="00CE3EA4">
      <w:pPr>
        <w:numPr>
          <w:ilvl w:val="0"/>
          <w:numId w:val="11"/>
        </w:numPr>
        <w:spacing w:after="200" w:line="360" w:lineRule="auto"/>
        <w:ind w:left="810" w:firstLine="270"/>
        <w:contextualSpacing/>
        <w:rPr>
          <w:rFonts w:ascii="Arial" w:hAnsi="Arial" w:cs="Arial"/>
          <w:b/>
          <w:sz w:val="24"/>
        </w:rPr>
      </w:pPr>
      <w:r w:rsidRPr="00CE3EA4">
        <w:rPr>
          <w:rFonts w:ascii="Arial" w:hAnsi="Arial" w:cs="Arial"/>
          <w:b/>
          <w:sz w:val="24"/>
        </w:rPr>
        <w:t>Sex</w:t>
      </w:r>
    </w:p>
    <w:p w:rsidR="00EF58D3" w:rsidRDefault="00CE3EA4" w:rsidP="00CE3EA4">
      <w:pPr>
        <w:numPr>
          <w:ilvl w:val="0"/>
          <w:numId w:val="11"/>
        </w:numPr>
        <w:spacing w:after="200" w:line="360" w:lineRule="auto"/>
        <w:ind w:left="810" w:firstLine="270"/>
        <w:contextualSpacing/>
        <w:rPr>
          <w:rFonts w:ascii="Arial" w:hAnsi="Arial" w:cs="Arial"/>
          <w:b/>
          <w:sz w:val="24"/>
        </w:rPr>
      </w:pPr>
      <w:r w:rsidRPr="00CE3EA4">
        <w:rPr>
          <w:rFonts w:ascii="Arial" w:hAnsi="Arial" w:cs="Arial"/>
          <w:b/>
          <w:sz w:val="24"/>
        </w:rPr>
        <w:t>National Origin</w:t>
      </w:r>
    </w:p>
    <w:p w:rsidR="00CE3EA4" w:rsidRPr="00CE3EA4" w:rsidRDefault="00CE3EA4" w:rsidP="00CE3EA4">
      <w:pPr>
        <w:numPr>
          <w:ilvl w:val="0"/>
          <w:numId w:val="11"/>
        </w:numPr>
        <w:spacing w:after="200" w:line="360" w:lineRule="auto"/>
        <w:ind w:left="810" w:firstLine="270"/>
        <w:contextualSpacing/>
        <w:rPr>
          <w:rFonts w:ascii="Arial" w:hAnsi="Arial" w:cs="Arial"/>
          <w:b/>
          <w:sz w:val="24"/>
        </w:rPr>
      </w:pPr>
      <w:bookmarkStart w:id="0" w:name="_GoBack"/>
      <w:bookmarkEnd w:id="0"/>
      <w:r w:rsidRPr="00CE3EA4">
        <w:rPr>
          <w:rFonts w:ascii="Arial" w:hAnsi="Arial" w:cs="Arial"/>
          <w:b/>
          <w:sz w:val="24"/>
        </w:rPr>
        <w:t>Age</w:t>
      </w:r>
    </w:p>
    <w:p w:rsidR="00CE3EA4" w:rsidRPr="00CE3EA4" w:rsidRDefault="00CE3EA4" w:rsidP="00CE3EA4">
      <w:pPr>
        <w:numPr>
          <w:ilvl w:val="0"/>
          <w:numId w:val="11"/>
        </w:numPr>
        <w:spacing w:after="200" w:line="360" w:lineRule="auto"/>
        <w:ind w:left="810" w:firstLine="270"/>
        <w:contextualSpacing/>
        <w:rPr>
          <w:rFonts w:ascii="Arial" w:hAnsi="Arial" w:cs="Arial"/>
          <w:b/>
          <w:sz w:val="24"/>
        </w:rPr>
      </w:pPr>
      <w:r w:rsidRPr="00CE3EA4">
        <w:rPr>
          <w:rFonts w:ascii="Arial" w:hAnsi="Arial" w:cs="Arial"/>
          <w:b/>
          <w:sz w:val="24"/>
        </w:rPr>
        <w:t>Disability</w:t>
      </w:r>
    </w:p>
    <w:p w:rsidR="00CE3EA4" w:rsidRDefault="00CE3EA4" w:rsidP="00CE3EA4">
      <w:pPr>
        <w:numPr>
          <w:ilvl w:val="0"/>
          <w:numId w:val="11"/>
        </w:numPr>
        <w:spacing w:after="240" w:line="360" w:lineRule="auto"/>
        <w:ind w:left="810" w:firstLine="270"/>
        <w:contextualSpacing/>
        <w:rPr>
          <w:rFonts w:ascii="Arial" w:hAnsi="Arial" w:cs="Arial"/>
          <w:b/>
          <w:sz w:val="24"/>
        </w:rPr>
      </w:pPr>
      <w:r w:rsidRPr="00CE3EA4">
        <w:rPr>
          <w:rFonts w:ascii="Arial" w:hAnsi="Arial" w:cs="Arial"/>
          <w:b/>
          <w:sz w:val="24"/>
        </w:rPr>
        <w:t xml:space="preserve">Political affiliation or belief, </w:t>
      </w:r>
    </w:p>
    <w:p w:rsidR="00CE3EA4" w:rsidRDefault="00CE3EA4" w:rsidP="00CE3EA4">
      <w:pPr>
        <w:numPr>
          <w:ilvl w:val="0"/>
          <w:numId w:val="11"/>
        </w:numPr>
        <w:spacing w:after="240" w:line="360" w:lineRule="auto"/>
        <w:ind w:left="810" w:firstLine="270"/>
        <w:contextualSpacing/>
        <w:rPr>
          <w:rFonts w:ascii="Arial" w:hAnsi="Arial" w:cs="Arial"/>
          <w:b/>
          <w:sz w:val="24"/>
        </w:rPr>
      </w:pPr>
      <w:r>
        <w:rPr>
          <w:rFonts w:ascii="Arial" w:hAnsi="Arial" w:cs="Arial"/>
          <w:b/>
          <w:sz w:val="24"/>
        </w:rPr>
        <w:t xml:space="preserve">Citizenship, </w:t>
      </w:r>
      <w:r w:rsidRPr="00CE3EA4">
        <w:rPr>
          <w:rFonts w:ascii="Arial" w:hAnsi="Arial" w:cs="Arial"/>
          <w:b/>
          <w:sz w:val="24"/>
        </w:rPr>
        <w:t>and</w:t>
      </w:r>
    </w:p>
    <w:p w:rsidR="00CE3EA4" w:rsidRPr="00CE3EA4" w:rsidRDefault="00CE3EA4" w:rsidP="00CE3EA4">
      <w:pPr>
        <w:numPr>
          <w:ilvl w:val="0"/>
          <w:numId w:val="11"/>
        </w:numPr>
        <w:spacing w:after="240" w:line="360" w:lineRule="auto"/>
        <w:ind w:left="810" w:firstLine="270"/>
        <w:contextualSpacing/>
        <w:rPr>
          <w:rFonts w:ascii="Arial" w:hAnsi="Arial" w:cs="Arial"/>
          <w:b/>
          <w:sz w:val="24"/>
        </w:rPr>
      </w:pPr>
      <w:r>
        <w:rPr>
          <w:rFonts w:ascii="Arial" w:hAnsi="Arial" w:cs="Arial"/>
          <w:b/>
          <w:sz w:val="24"/>
        </w:rPr>
        <w:t>WIA Participation</w:t>
      </w:r>
    </w:p>
    <w:p w:rsidR="009437D5" w:rsidRPr="00CE3EA4" w:rsidRDefault="00541CE4">
      <w:pPr>
        <w:spacing w:before="288"/>
        <w:ind w:right="1296"/>
        <w:rPr>
          <w:rFonts w:ascii="Arial" w:hAnsi="Arial"/>
          <w:color w:val="000000"/>
          <w:sz w:val="24"/>
        </w:rPr>
      </w:pPr>
      <w:r w:rsidRPr="00CE3EA4">
        <w:rPr>
          <w:rFonts w:ascii="Arial" w:hAnsi="Arial"/>
          <w:color w:val="000000"/>
          <w:sz w:val="24"/>
        </w:rPr>
        <w:t>The complaint recorded in the Complaint Log shall include the following information:</w:t>
      </w:r>
    </w:p>
    <w:p w:rsidR="009437D5" w:rsidRPr="00CE3EA4" w:rsidRDefault="00541CE4">
      <w:pPr>
        <w:numPr>
          <w:ilvl w:val="0"/>
          <w:numId w:val="5"/>
        </w:numPr>
        <w:tabs>
          <w:tab w:val="clear" w:pos="360"/>
          <w:tab w:val="decimal" w:pos="1152"/>
        </w:tabs>
        <w:spacing w:before="288"/>
        <w:ind w:left="792"/>
        <w:rPr>
          <w:rFonts w:ascii="Arial" w:hAnsi="Arial"/>
          <w:color w:val="000000"/>
          <w:sz w:val="24"/>
        </w:rPr>
      </w:pPr>
      <w:r w:rsidRPr="00CE3EA4">
        <w:rPr>
          <w:rFonts w:ascii="Arial" w:hAnsi="Arial"/>
          <w:color w:val="000000"/>
          <w:sz w:val="24"/>
        </w:rPr>
        <w:t>Name and address of complainant.</w:t>
      </w:r>
    </w:p>
    <w:p w:rsidR="009437D5" w:rsidRPr="00CE3EA4" w:rsidRDefault="00541CE4">
      <w:pPr>
        <w:numPr>
          <w:ilvl w:val="0"/>
          <w:numId w:val="5"/>
        </w:numPr>
        <w:tabs>
          <w:tab w:val="clear" w:pos="360"/>
          <w:tab w:val="decimal" w:pos="1152"/>
        </w:tabs>
        <w:spacing w:before="36"/>
        <w:ind w:left="792"/>
        <w:rPr>
          <w:rFonts w:ascii="Arial" w:hAnsi="Arial"/>
          <w:color w:val="000000"/>
          <w:sz w:val="24"/>
        </w:rPr>
      </w:pPr>
      <w:r w:rsidRPr="00CE3EA4">
        <w:rPr>
          <w:rFonts w:ascii="Arial" w:hAnsi="Arial"/>
          <w:color w:val="000000"/>
          <w:sz w:val="24"/>
        </w:rPr>
        <w:t>Ground or basis of complaint.</w:t>
      </w:r>
    </w:p>
    <w:p w:rsidR="009437D5" w:rsidRPr="00CE3EA4" w:rsidRDefault="00541CE4">
      <w:pPr>
        <w:numPr>
          <w:ilvl w:val="0"/>
          <w:numId w:val="5"/>
        </w:numPr>
        <w:tabs>
          <w:tab w:val="clear" w:pos="360"/>
          <w:tab w:val="decimal" w:pos="1152"/>
        </w:tabs>
        <w:spacing w:before="36"/>
        <w:ind w:left="792"/>
        <w:rPr>
          <w:rFonts w:ascii="Arial" w:hAnsi="Arial"/>
          <w:color w:val="000000"/>
          <w:sz w:val="24"/>
        </w:rPr>
      </w:pPr>
      <w:r w:rsidRPr="00CE3EA4">
        <w:rPr>
          <w:rFonts w:ascii="Arial" w:hAnsi="Arial"/>
          <w:color w:val="000000"/>
          <w:sz w:val="24"/>
        </w:rPr>
        <w:t>Description of the complaint.</w:t>
      </w:r>
    </w:p>
    <w:p w:rsidR="009437D5" w:rsidRPr="00CE3EA4" w:rsidRDefault="00541CE4">
      <w:pPr>
        <w:numPr>
          <w:ilvl w:val="0"/>
          <w:numId w:val="5"/>
        </w:numPr>
        <w:tabs>
          <w:tab w:val="clear" w:pos="360"/>
          <w:tab w:val="decimal" w:pos="1152"/>
        </w:tabs>
        <w:ind w:left="792"/>
        <w:rPr>
          <w:rFonts w:ascii="Arial" w:hAnsi="Arial"/>
          <w:color w:val="000000"/>
          <w:sz w:val="24"/>
        </w:rPr>
      </w:pPr>
      <w:r w:rsidRPr="00CE3EA4">
        <w:rPr>
          <w:rFonts w:ascii="Arial" w:hAnsi="Arial"/>
          <w:color w:val="000000"/>
          <w:sz w:val="24"/>
        </w:rPr>
        <w:t>Date the complaint was filed.</w:t>
      </w:r>
    </w:p>
    <w:p w:rsidR="009437D5" w:rsidRPr="00CE3EA4" w:rsidRDefault="00541CE4">
      <w:pPr>
        <w:numPr>
          <w:ilvl w:val="0"/>
          <w:numId w:val="5"/>
        </w:numPr>
        <w:tabs>
          <w:tab w:val="clear" w:pos="360"/>
          <w:tab w:val="decimal" w:pos="1152"/>
        </w:tabs>
        <w:ind w:left="792"/>
        <w:rPr>
          <w:rFonts w:ascii="Arial" w:hAnsi="Arial"/>
          <w:color w:val="000000"/>
          <w:sz w:val="24"/>
        </w:rPr>
      </w:pPr>
      <w:r w:rsidRPr="00CE3EA4">
        <w:rPr>
          <w:rFonts w:ascii="Arial" w:hAnsi="Arial"/>
          <w:color w:val="000000"/>
          <w:sz w:val="24"/>
        </w:rPr>
        <w:t>Disposition of complaint and date of issuance.</w:t>
      </w:r>
    </w:p>
    <w:p w:rsidR="009437D5" w:rsidRPr="00CE3EA4" w:rsidRDefault="00541CE4">
      <w:pPr>
        <w:numPr>
          <w:ilvl w:val="0"/>
          <w:numId w:val="5"/>
        </w:numPr>
        <w:tabs>
          <w:tab w:val="clear" w:pos="360"/>
          <w:tab w:val="decimal" w:pos="1152"/>
        </w:tabs>
        <w:spacing w:before="36"/>
        <w:ind w:left="792"/>
        <w:rPr>
          <w:rFonts w:ascii="Arial" w:hAnsi="Arial"/>
          <w:color w:val="000000"/>
          <w:sz w:val="24"/>
        </w:rPr>
      </w:pPr>
      <w:r w:rsidRPr="00CE3EA4">
        <w:rPr>
          <w:rFonts w:ascii="Arial" w:hAnsi="Arial"/>
          <w:color w:val="000000"/>
          <w:sz w:val="24"/>
        </w:rPr>
        <w:t>Any other pertinent information.</w:t>
      </w:r>
    </w:p>
    <w:p w:rsidR="009437D5" w:rsidRPr="00CE3EA4" w:rsidRDefault="00541CE4" w:rsidP="00CE3EA4">
      <w:pPr>
        <w:spacing w:before="288"/>
        <w:ind w:right="360"/>
        <w:jc w:val="both"/>
        <w:rPr>
          <w:rFonts w:ascii="Arial" w:hAnsi="Arial"/>
          <w:color w:val="000000"/>
          <w:sz w:val="24"/>
        </w:rPr>
      </w:pPr>
      <w:r w:rsidRPr="00CE3EA4">
        <w:rPr>
          <w:rFonts w:ascii="Arial" w:hAnsi="Arial"/>
          <w:color w:val="000000"/>
          <w:sz w:val="24"/>
        </w:rPr>
        <w:t>A copy of the complaint log shall be maintained by the LWIA Equal Opportunity Officer and forwarded to the State Equal Opportunity Officer annually so that the State Equal Opportunity Office can maintain a record of all complaints along with all elements required,</w:t>
      </w:r>
    </w:p>
    <w:p w:rsidR="009437D5" w:rsidRPr="005878BB" w:rsidRDefault="00541CE4" w:rsidP="00CE3EA4">
      <w:pPr>
        <w:spacing w:before="240"/>
        <w:ind w:right="648"/>
        <w:rPr>
          <w:rFonts w:ascii="Arial" w:hAnsi="Arial"/>
          <w:color w:val="000000"/>
          <w:sz w:val="24"/>
        </w:rPr>
      </w:pPr>
      <w:r w:rsidRPr="005878BB">
        <w:rPr>
          <w:rFonts w:ascii="Arial" w:hAnsi="Arial"/>
          <w:color w:val="000000"/>
          <w:sz w:val="24"/>
        </w:rPr>
        <w:t>The Complaint Log, and actions taken regarding the complaints, must be maintained for three (3) years from the date of the resolution of the complaint.</w:t>
      </w:r>
      <w:r w:rsidR="00CE3EA4" w:rsidRPr="005878BB">
        <w:rPr>
          <w:rFonts w:ascii="Arial" w:hAnsi="Arial"/>
          <w:color w:val="000000"/>
          <w:sz w:val="24"/>
        </w:rPr>
        <w:t xml:space="preserve"> </w:t>
      </w:r>
      <w:r w:rsidRPr="005878BB">
        <w:rPr>
          <w:rFonts w:ascii="Arial" w:hAnsi="Arial"/>
          <w:color w:val="000000"/>
          <w:sz w:val="24"/>
        </w:rPr>
        <w:t>Complaints shall be processed in the manner prescribed in Element 8 of this document.</w:t>
      </w:r>
    </w:p>
    <w:p w:rsidR="009437D5" w:rsidRPr="00CE3EA4" w:rsidRDefault="00541CE4" w:rsidP="00CE3EA4">
      <w:pPr>
        <w:spacing w:before="240" w:line="199" w:lineRule="auto"/>
        <w:rPr>
          <w:rFonts w:ascii="Verdana" w:hAnsi="Verdana"/>
          <w:color w:val="000000"/>
          <w:u w:val="single"/>
        </w:rPr>
      </w:pPr>
      <w:r w:rsidRPr="00CE3EA4">
        <w:rPr>
          <w:rFonts w:ascii="Verdana" w:hAnsi="Verdana"/>
          <w:color w:val="000000"/>
          <w:u w:val="single"/>
        </w:rPr>
        <w:t xml:space="preserve">Data Retention Period </w:t>
      </w:r>
    </w:p>
    <w:p w:rsidR="00CE3EA4" w:rsidRDefault="00541CE4" w:rsidP="00CE3EA4">
      <w:pPr>
        <w:spacing w:before="324"/>
        <w:ind w:right="216"/>
        <w:rPr>
          <w:rFonts w:ascii="Times New Roman" w:hAnsi="Times New Roman"/>
          <w:color w:val="000000"/>
          <w:spacing w:val="11"/>
          <w:sz w:val="25"/>
        </w:rPr>
      </w:pPr>
      <w:r w:rsidRPr="00CE3EA4">
        <w:rPr>
          <w:rFonts w:ascii="Arial" w:hAnsi="Arial"/>
          <w:color w:val="000000"/>
          <w:sz w:val="24"/>
        </w:rPr>
        <w:t>The records of applicants, registrants, eligible applicants/registrants, participants, "terminees," employee, applicants for employment, and other required records must be maintained for a period of three (3) years from the close</w:t>
      </w:r>
      <w:r w:rsidR="00CE3EA4">
        <w:rPr>
          <w:rFonts w:ascii="Arial" w:hAnsi="Arial"/>
          <w:color w:val="000000"/>
          <w:sz w:val="24"/>
        </w:rPr>
        <w:t xml:space="preserve"> of the applicable program year.</w:t>
      </w:r>
    </w:p>
    <w:p w:rsidR="009437D5" w:rsidRPr="005878BB" w:rsidRDefault="005878BB" w:rsidP="005878BB">
      <w:pPr>
        <w:pStyle w:val="ListParagraph"/>
        <w:numPr>
          <w:ilvl w:val="0"/>
          <w:numId w:val="13"/>
        </w:numPr>
        <w:spacing w:before="324"/>
        <w:ind w:right="216"/>
        <w:rPr>
          <w:rFonts w:ascii="Arial" w:hAnsi="Arial" w:cs="Arial"/>
          <w:b/>
          <w:color w:val="000000"/>
          <w:spacing w:val="11"/>
          <w:sz w:val="24"/>
          <w:u w:val="single"/>
        </w:rPr>
      </w:pPr>
      <w:r w:rsidRPr="005878BB">
        <w:rPr>
          <w:rFonts w:ascii="Arial" w:hAnsi="Arial" w:cs="Arial"/>
          <w:b/>
          <w:color w:val="000000"/>
          <w:spacing w:val="11"/>
          <w:sz w:val="24"/>
          <w:u w:val="single"/>
        </w:rPr>
        <w:lastRenderedPageBreak/>
        <w:t>Recipient o</w:t>
      </w:r>
      <w:r w:rsidR="00541CE4" w:rsidRPr="005878BB">
        <w:rPr>
          <w:rFonts w:ascii="Arial" w:hAnsi="Arial" w:cs="Arial"/>
          <w:b/>
          <w:color w:val="000000"/>
          <w:spacing w:val="11"/>
          <w:sz w:val="24"/>
          <w:u w:val="single"/>
        </w:rPr>
        <w:t>bligation on Notification of Action</w:t>
      </w:r>
    </w:p>
    <w:p w:rsidR="009437D5" w:rsidRPr="005878BB" w:rsidRDefault="00541CE4">
      <w:pPr>
        <w:spacing w:before="288"/>
        <w:ind w:left="72" w:right="288"/>
        <w:rPr>
          <w:rFonts w:ascii="Arial" w:hAnsi="Arial" w:cs="Arial"/>
          <w:color w:val="000000"/>
          <w:sz w:val="24"/>
        </w:rPr>
      </w:pPr>
      <w:r w:rsidRPr="005878BB">
        <w:rPr>
          <w:rFonts w:ascii="Arial" w:hAnsi="Arial" w:cs="Arial"/>
          <w:color w:val="000000"/>
          <w:sz w:val="24"/>
        </w:rPr>
        <w:t>Each recipient is required to promptly notify the State Equal Opportunity Office and the Director of Civil Rights Center (CRC), USDOL, when any administrative enforcement actions or lawsuits are filed against it alleging discrimination on the grounds of race, color, religion, sex, national origin, age, disability, political affiliation or belief.</w:t>
      </w:r>
    </w:p>
    <w:p w:rsidR="009437D5" w:rsidRPr="005878BB" w:rsidRDefault="00541CE4">
      <w:pPr>
        <w:spacing w:before="324"/>
        <w:ind w:left="72" w:right="432"/>
        <w:rPr>
          <w:rFonts w:ascii="Arial" w:hAnsi="Arial" w:cs="Arial"/>
          <w:color w:val="000000"/>
          <w:sz w:val="24"/>
        </w:rPr>
      </w:pPr>
      <w:r w:rsidRPr="005878BB">
        <w:rPr>
          <w:rFonts w:ascii="Arial" w:hAnsi="Arial" w:cs="Arial"/>
          <w:color w:val="000000"/>
          <w:sz w:val="24"/>
        </w:rPr>
        <w:t>in addition, the CRC Director has the discretionary authority to request any information and data necessary from recipients for the purpose of investigating complaints and conducting compliance reviews.</w:t>
      </w:r>
    </w:p>
    <w:p w:rsidR="009437D5" w:rsidRPr="005878BB" w:rsidRDefault="00541CE4" w:rsidP="005878BB">
      <w:pPr>
        <w:numPr>
          <w:ilvl w:val="0"/>
          <w:numId w:val="6"/>
        </w:numPr>
        <w:tabs>
          <w:tab w:val="decimal" w:pos="450"/>
        </w:tabs>
        <w:spacing w:before="240"/>
        <w:rPr>
          <w:rFonts w:ascii="Arial" w:hAnsi="Arial" w:cs="Arial"/>
          <w:b/>
          <w:color w:val="000000"/>
          <w:spacing w:val="8"/>
          <w:sz w:val="24"/>
          <w:u w:val="single"/>
        </w:rPr>
      </w:pPr>
      <w:r w:rsidRPr="005878BB">
        <w:rPr>
          <w:rFonts w:ascii="Arial" w:hAnsi="Arial" w:cs="Arial"/>
          <w:b/>
          <w:color w:val="000000"/>
          <w:spacing w:val="8"/>
          <w:sz w:val="24"/>
          <w:u w:val="single"/>
        </w:rPr>
        <w:t>Confidentiality of Data</w:t>
      </w:r>
    </w:p>
    <w:p w:rsidR="009437D5" w:rsidRPr="005878BB" w:rsidRDefault="00541CE4" w:rsidP="005878BB">
      <w:pPr>
        <w:spacing w:before="252"/>
        <w:ind w:left="72" w:right="216"/>
        <w:rPr>
          <w:rFonts w:ascii="Arial" w:hAnsi="Arial" w:cs="Arial"/>
          <w:color w:val="000000"/>
          <w:sz w:val="24"/>
        </w:rPr>
      </w:pPr>
      <w:r w:rsidRPr="005878BB">
        <w:rPr>
          <w:rFonts w:ascii="Arial" w:hAnsi="Arial" w:cs="Arial"/>
          <w:color w:val="000000"/>
          <w:sz w:val="24"/>
        </w:rPr>
        <w:t>The implementing regulation 29 CFR 37.37 requires that all information collected on applicants, registrants, eligible applicants/registrants, participants, "terminees," employees, and applicants for employment shall be maintained in such a manner as to ensure their confidentiality.</w:t>
      </w:r>
    </w:p>
    <w:p w:rsidR="009437D5" w:rsidRPr="005878BB" w:rsidRDefault="00541CE4" w:rsidP="005878BB">
      <w:pPr>
        <w:spacing w:before="360"/>
        <w:ind w:left="72" w:right="360"/>
        <w:jc w:val="both"/>
        <w:rPr>
          <w:rFonts w:ascii="Arial" w:hAnsi="Arial" w:cs="Arial"/>
          <w:color w:val="000000"/>
          <w:sz w:val="24"/>
        </w:rPr>
      </w:pPr>
      <w:r w:rsidRPr="005878BB">
        <w:rPr>
          <w:rFonts w:ascii="Arial" w:hAnsi="Arial" w:cs="Arial"/>
          <w:color w:val="000000"/>
          <w:sz w:val="24"/>
        </w:rPr>
        <w:t>Access to the electronic data maintained in the HireNet Hawaii system shall be limited to such persons authorized by the Workforce Development Division who have legitimate need. Information contained in the HireNet Hawaii system shall be used only for the purposes intended.</w:t>
      </w:r>
    </w:p>
    <w:p w:rsidR="009437D5" w:rsidRDefault="00541CE4" w:rsidP="005878BB">
      <w:pPr>
        <w:spacing w:before="288" w:after="828"/>
        <w:ind w:left="72" w:right="432"/>
        <w:jc w:val="both"/>
        <w:rPr>
          <w:rFonts w:ascii="Verdana" w:hAnsi="Verdana"/>
          <w:color w:val="000000"/>
          <w:spacing w:val="-6"/>
        </w:rPr>
      </w:pPr>
      <w:r w:rsidRPr="005878BB">
        <w:rPr>
          <w:rFonts w:ascii="Arial" w:hAnsi="Arial" w:cs="Arial"/>
          <w:color w:val="000000"/>
          <w:sz w:val="24"/>
        </w:rPr>
        <w:t>Medical information for a participant shall be collected only when necessary to fulfill the intent of the program. Such information shall be confidential and kept separate from the participant's general information where feasible</w:t>
      </w:r>
      <w:r>
        <w:rPr>
          <w:rFonts w:ascii="Verdana" w:hAnsi="Verdana"/>
          <w:color w:val="000000"/>
          <w:spacing w:val="-6"/>
        </w:rPr>
        <w:t>.</w:t>
      </w:r>
    </w:p>
    <w:p w:rsidR="005878BB" w:rsidRDefault="005878BB" w:rsidP="005878BB">
      <w:pPr>
        <w:spacing w:before="288" w:after="828"/>
        <w:ind w:left="72" w:right="432"/>
        <w:jc w:val="both"/>
        <w:rPr>
          <w:rFonts w:ascii="Verdana" w:hAnsi="Verdana"/>
          <w:color w:val="000000"/>
          <w:spacing w:val="-6"/>
        </w:rPr>
      </w:pPr>
    </w:p>
    <w:p w:rsidR="005878BB" w:rsidRDefault="005878BB" w:rsidP="005878BB">
      <w:pPr>
        <w:spacing w:before="288" w:after="828"/>
        <w:ind w:left="72" w:right="432"/>
        <w:jc w:val="both"/>
        <w:rPr>
          <w:rFonts w:ascii="Verdana" w:hAnsi="Verdana"/>
          <w:color w:val="000000"/>
          <w:spacing w:val="-6"/>
        </w:rPr>
      </w:pPr>
    </w:p>
    <w:p w:rsidR="005878BB" w:rsidRDefault="005878BB" w:rsidP="005878BB">
      <w:pPr>
        <w:spacing w:before="288" w:after="828"/>
        <w:ind w:left="72" w:right="432"/>
        <w:jc w:val="both"/>
        <w:rPr>
          <w:rFonts w:ascii="Verdana" w:hAnsi="Verdana"/>
          <w:color w:val="000000"/>
          <w:spacing w:val="-6"/>
        </w:rPr>
      </w:pPr>
    </w:p>
    <w:p w:rsidR="005878BB" w:rsidRDefault="005878BB" w:rsidP="005878BB">
      <w:pPr>
        <w:spacing w:before="288" w:after="828"/>
        <w:ind w:left="72" w:right="432"/>
        <w:jc w:val="both"/>
        <w:rPr>
          <w:rFonts w:ascii="Verdana" w:hAnsi="Verdana"/>
          <w:color w:val="000000"/>
          <w:spacing w:val="-6"/>
        </w:rPr>
      </w:pPr>
    </w:p>
    <w:p w:rsidR="005878BB" w:rsidRDefault="005878BB" w:rsidP="005878BB">
      <w:pPr>
        <w:spacing w:before="288" w:after="828"/>
        <w:ind w:left="72" w:right="432"/>
        <w:jc w:val="both"/>
        <w:rPr>
          <w:rFonts w:ascii="Verdana" w:hAnsi="Verdana"/>
          <w:color w:val="000000"/>
          <w:spacing w:val="-6"/>
        </w:rPr>
      </w:pPr>
    </w:p>
    <w:p w:rsidR="009437D5" w:rsidRPr="005878BB" w:rsidRDefault="005878BB" w:rsidP="00EF58D3">
      <w:pPr>
        <w:spacing w:before="1008" w:line="211" w:lineRule="auto"/>
        <w:rPr>
          <w:rFonts w:ascii="Arial" w:hAnsi="Arial"/>
          <w:b/>
          <w:i/>
          <w:color w:val="000000"/>
          <w:spacing w:val="20"/>
          <w:sz w:val="24"/>
        </w:rPr>
      </w:pPr>
      <w:r w:rsidRPr="005878BB">
        <w:rPr>
          <w:rFonts w:ascii="Arial" w:hAnsi="Arial"/>
          <w:b/>
          <w:i/>
          <w:color w:val="000000"/>
          <w:spacing w:val="20"/>
          <w:sz w:val="24"/>
        </w:rPr>
        <w:lastRenderedPageBreak/>
        <w:t>PART B</w:t>
      </w:r>
    </w:p>
    <w:p w:rsidR="009437D5" w:rsidRPr="005878BB" w:rsidRDefault="00541CE4" w:rsidP="005878BB">
      <w:pPr>
        <w:spacing w:before="324"/>
        <w:rPr>
          <w:rFonts w:ascii="Arial" w:hAnsi="Arial" w:cs="Arial"/>
          <w:color w:val="000000"/>
          <w:spacing w:val="-8"/>
          <w:sz w:val="24"/>
          <w:u w:val="single"/>
        </w:rPr>
      </w:pPr>
      <w:r w:rsidRPr="005878BB">
        <w:rPr>
          <w:rFonts w:ascii="Arial" w:hAnsi="Arial" w:cs="Arial"/>
          <w:color w:val="000000"/>
          <w:spacing w:val="-8"/>
          <w:sz w:val="24"/>
          <w:u w:val="single"/>
        </w:rPr>
        <w:t>Supporting Documentation</w:t>
      </w:r>
    </w:p>
    <w:p w:rsidR="009437D5" w:rsidRPr="00EF58D3" w:rsidRDefault="00541CE4" w:rsidP="005878BB">
      <w:pPr>
        <w:tabs>
          <w:tab w:val="right" w:pos="6930"/>
        </w:tabs>
        <w:spacing w:before="288"/>
        <w:rPr>
          <w:rFonts w:ascii="Arial" w:hAnsi="Arial" w:cs="Arial"/>
          <w:color w:val="000000"/>
          <w:spacing w:val="-12"/>
          <w:sz w:val="24"/>
          <w:szCs w:val="24"/>
        </w:rPr>
      </w:pPr>
      <w:r w:rsidRPr="00EF58D3">
        <w:rPr>
          <w:rFonts w:ascii="Arial" w:hAnsi="Arial" w:cs="Arial"/>
          <w:color w:val="000000"/>
          <w:spacing w:val="-12"/>
          <w:sz w:val="24"/>
          <w:szCs w:val="24"/>
        </w:rPr>
        <w:t>Exhibit A</w:t>
      </w:r>
      <w:r w:rsidRPr="00EF58D3">
        <w:rPr>
          <w:rFonts w:ascii="Arial" w:hAnsi="Arial" w:cs="Arial"/>
          <w:color w:val="000000"/>
          <w:spacing w:val="-12"/>
          <w:sz w:val="24"/>
          <w:szCs w:val="24"/>
        </w:rPr>
        <w:tab/>
      </w:r>
      <w:r w:rsidRPr="00EF58D3">
        <w:rPr>
          <w:rFonts w:ascii="Arial" w:hAnsi="Arial" w:cs="Arial"/>
          <w:color w:val="000000"/>
          <w:spacing w:val="-5"/>
          <w:sz w:val="24"/>
          <w:szCs w:val="24"/>
        </w:rPr>
        <w:t>HireNet Hawaii Electronic Information System</w:t>
      </w:r>
    </w:p>
    <w:p w:rsidR="009437D5" w:rsidRPr="00EF58D3" w:rsidRDefault="00EF58D3" w:rsidP="00EF58D3">
      <w:pPr>
        <w:tabs>
          <w:tab w:val="right" w:pos="4860"/>
        </w:tabs>
        <w:spacing w:before="324" w:line="211" w:lineRule="auto"/>
        <w:rPr>
          <w:rFonts w:ascii="Arial" w:hAnsi="Arial" w:cs="Arial"/>
          <w:color w:val="000000"/>
          <w:spacing w:val="-40"/>
          <w:sz w:val="24"/>
          <w:szCs w:val="24"/>
        </w:rPr>
      </w:pPr>
      <w:r w:rsidRPr="00EF58D3">
        <w:rPr>
          <w:rFonts w:ascii="Arial" w:hAnsi="Arial" w:cs="Arial"/>
          <w:color w:val="000000"/>
          <w:spacing w:val="-40"/>
          <w:sz w:val="24"/>
          <w:szCs w:val="24"/>
        </w:rPr>
        <w:t>A-1</w:t>
      </w:r>
      <w:r w:rsidRPr="00EF58D3">
        <w:rPr>
          <w:rFonts w:ascii="Arial" w:hAnsi="Arial" w:cs="Arial"/>
          <w:color w:val="000000"/>
          <w:spacing w:val="-40"/>
          <w:sz w:val="24"/>
          <w:szCs w:val="24"/>
        </w:rPr>
        <w:tab/>
      </w:r>
      <w:r w:rsidR="00541CE4" w:rsidRPr="00EF58D3">
        <w:rPr>
          <w:rFonts w:ascii="Arial" w:hAnsi="Arial" w:cs="Arial"/>
          <w:color w:val="000000"/>
          <w:spacing w:val="-4"/>
          <w:sz w:val="24"/>
          <w:szCs w:val="24"/>
        </w:rPr>
        <w:t>HireNet Hawaii Brochure</w:t>
      </w:r>
    </w:p>
    <w:p w:rsidR="005878BB" w:rsidRPr="00EF58D3" w:rsidRDefault="00541CE4" w:rsidP="00EF58D3">
      <w:pPr>
        <w:spacing w:before="252" w:line="213" w:lineRule="auto"/>
        <w:ind w:right="430"/>
        <w:rPr>
          <w:rFonts w:ascii="Arial" w:hAnsi="Arial" w:cs="Arial"/>
          <w:color w:val="000000"/>
          <w:spacing w:val="4"/>
          <w:sz w:val="24"/>
          <w:szCs w:val="24"/>
        </w:rPr>
      </w:pPr>
      <w:r w:rsidRPr="00EF58D3">
        <w:rPr>
          <w:rFonts w:ascii="Arial" w:hAnsi="Arial" w:cs="Arial"/>
          <w:color w:val="000000"/>
          <w:spacing w:val="4"/>
          <w:sz w:val="24"/>
          <w:szCs w:val="24"/>
        </w:rPr>
        <w:t xml:space="preserve">A-2 </w:t>
      </w:r>
      <w:r w:rsidR="00EF58D3" w:rsidRPr="00EF58D3">
        <w:rPr>
          <w:rFonts w:ascii="Arial" w:hAnsi="Arial" w:cs="Arial"/>
          <w:color w:val="000000"/>
          <w:spacing w:val="4"/>
          <w:sz w:val="24"/>
          <w:szCs w:val="24"/>
        </w:rPr>
        <w:tab/>
      </w:r>
      <w:r w:rsidR="00EF58D3" w:rsidRPr="00EF58D3">
        <w:rPr>
          <w:rFonts w:ascii="Arial" w:hAnsi="Arial" w:cs="Arial"/>
          <w:color w:val="000000"/>
          <w:spacing w:val="4"/>
          <w:sz w:val="24"/>
          <w:szCs w:val="24"/>
        </w:rPr>
        <w:tab/>
      </w:r>
      <w:r w:rsidR="00EF58D3" w:rsidRPr="00EF58D3">
        <w:rPr>
          <w:rFonts w:ascii="Arial" w:hAnsi="Arial" w:cs="Arial"/>
          <w:color w:val="000000"/>
          <w:spacing w:val="4"/>
          <w:sz w:val="24"/>
          <w:szCs w:val="24"/>
        </w:rPr>
        <w:tab/>
        <w:t xml:space="preserve"> </w:t>
      </w:r>
      <w:r w:rsidRPr="00EF58D3">
        <w:rPr>
          <w:rFonts w:ascii="Arial" w:hAnsi="Arial" w:cs="Arial"/>
          <w:color w:val="000000"/>
          <w:spacing w:val="4"/>
          <w:sz w:val="24"/>
          <w:szCs w:val="24"/>
        </w:rPr>
        <w:t>VOS Quick Reference Guide for individual User</w:t>
      </w:r>
    </w:p>
    <w:p w:rsidR="009437D5" w:rsidRPr="00EF58D3" w:rsidRDefault="00541CE4" w:rsidP="005878BB">
      <w:pPr>
        <w:spacing w:before="252" w:line="213" w:lineRule="auto"/>
        <w:rPr>
          <w:rFonts w:ascii="Arial" w:hAnsi="Arial"/>
          <w:color w:val="000000"/>
          <w:spacing w:val="6"/>
          <w:sz w:val="24"/>
          <w:szCs w:val="24"/>
        </w:rPr>
      </w:pPr>
      <w:r w:rsidRPr="00EF58D3">
        <w:rPr>
          <w:rFonts w:ascii="Arial" w:hAnsi="Arial"/>
          <w:color w:val="000000"/>
          <w:spacing w:val="6"/>
          <w:sz w:val="24"/>
          <w:szCs w:val="24"/>
        </w:rPr>
        <w:t xml:space="preserve">A-3 </w:t>
      </w:r>
      <w:r w:rsidR="00EF58D3" w:rsidRPr="00EF58D3">
        <w:rPr>
          <w:rFonts w:ascii="Arial" w:hAnsi="Arial"/>
          <w:color w:val="000000"/>
          <w:spacing w:val="6"/>
          <w:sz w:val="24"/>
          <w:szCs w:val="24"/>
        </w:rPr>
        <w:tab/>
      </w:r>
      <w:r w:rsidR="00EF58D3" w:rsidRPr="00EF58D3">
        <w:rPr>
          <w:rFonts w:ascii="Arial" w:hAnsi="Arial"/>
          <w:color w:val="000000"/>
          <w:spacing w:val="6"/>
          <w:sz w:val="24"/>
          <w:szCs w:val="24"/>
        </w:rPr>
        <w:tab/>
      </w:r>
      <w:r w:rsidR="00EF58D3" w:rsidRPr="00EF58D3">
        <w:rPr>
          <w:rFonts w:ascii="Arial" w:hAnsi="Arial"/>
          <w:color w:val="000000"/>
          <w:spacing w:val="6"/>
          <w:sz w:val="24"/>
          <w:szCs w:val="24"/>
        </w:rPr>
        <w:tab/>
      </w:r>
      <w:r w:rsidR="00EF58D3">
        <w:rPr>
          <w:rFonts w:ascii="Arial" w:hAnsi="Arial"/>
          <w:color w:val="000000"/>
          <w:spacing w:val="6"/>
          <w:sz w:val="24"/>
          <w:szCs w:val="24"/>
        </w:rPr>
        <w:t xml:space="preserve"> </w:t>
      </w:r>
      <w:r w:rsidRPr="00EF58D3">
        <w:rPr>
          <w:rFonts w:ascii="Arial" w:hAnsi="Arial"/>
          <w:color w:val="000000"/>
          <w:spacing w:val="6"/>
          <w:sz w:val="24"/>
          <w:szCs w:val="24"/>
        </w:rPr>
        <w:t xml:space="preserve">HireNet Participant Background Information Screen </w:t>
      </w:r>
      <w:r w:rsidR="00EF58D3">
        <w:rPr>
          <w:rFonts w:ascii="Arial" w:hAnsi="Arial"/>
          <w:color w:val="000000"/>
          <w:spacing w:val="6"/>
          <w:sz w:val="24"/>
          <w:szCs w:val="24"/>
        </w:rPr>
        <w:t xml:space="preserve"> </w:t>
      </w:r>
      <w:r w:rsidR="00EF58D3">
        <w:rPr>
          <w:rFonts w:ascii="Arial" w:hAnsi="Arial"/>
          <w:color w:val="000000"/>
          <w:spacing w:val="6"/>
          <w:sz w:val="24"/>
          <w:szCs w:val="24"/>
        </w:rPr>
        <w:tab/>
      </w:r>
      <w:r w:rsidR="00EF58D3">
        <w:rPr>
          <w:rFonts w:ascii="Arial" w:hAnsi="Arial"/>
          <w:color w:val="000000"/>
          <w:spacing w:val="6"/>
          <w:sz w:val="24"/>
          <w:szCs w:val="24"/>
        </w:rPr>
        <w:tab/>
      </w:r>
      <w:r w:rsidR="00EF58D3">
        <w:rPr>
          <w:rFonts w:ascii="Arial" w:hAnsi="Arial"/>
          <w:color w:val="000000"/>
          <w:spacing w:val="6"/>
          <w:sz w:val="24"/>
          <w:szCs w:val="24"/>
        </w:rPr>
        <w:tab/>
      </w:r>
      <w:r w:rsidR="00EF58D3">
        <w:rPr>
          <w:rFonts w:ascii="Arial" w:hAnsi="Arial"/>
          <w:color w:val="000000"/>
          <w:spacing w:val="6"/>
          <w:sz w:val="24"/>
          <w:szCs w:val="24"/>
        </w:rPr>
        <w:tab/>
      </w:r>
      <w:r w:rsidRPr="00EF58D3">
        <w:rPr>
          <w:rFonts w:ascii="Arial" w:hAnsi="Arial"/>
          <w:color w:val="000000"/>
          <w:spacing w:val="3"/>
          <w:sz w:val="24"/>
          <w:szCs w:val="24"/>
        </w:rPr>
        <w:t>(Participant information input sample)</w:t>
      </w:r>
    </w:p>
    <w:p w:rsidR="009437D5" w:rsidRPr="00EF58D3" w:rsidRDefault="005878BB" w:rsidP="005878BB">
      <w:pPr>
        <w:spacing w:before="288"/>
        <w:ind w:right="1512" w:hanging="720"/>
        <w:rPr>
          <w:rFonts w:ascii="Arial" w:hAnsi="Arial"/>
          <w:color w:val="000000"/>
          <w:sz w:val="24"/>
          <w:szCs w:val="24"/>
        </w:rPr>
      </w:pPr>
      <w:r w:rsidRPr="00EF58D3">
        <w:rPr>
          <w:rFonts w:ascii="Arial" w:hAnsi="Arial"/>
          <w:color w:val="000000"/>
          <w:sz w:val="24"/>
          <w:szCs w:val="24"/>
        </w:rPr>
        <w:tab/>
      </w:r>
      <w:r w:rsidR="00541CE4" w:rsidRPr="00EF58D3">
        <w:rPr>
          <w:rFonts w:ascii="Arial" w:hAnsi="Arial"/>
          <w:color w:val="000000"/>
          <w:sz w:val="24"/>
          <w:szCs w:val="24"/>
        </w:rPr>
        <w:t xml:space="preserve">A-4 </w:t>
      </w:r>
      <w:r w:rsidR="00EF58D3">
        <w:rPr>
          <w:rFonts w:ascii="Arial" w:hAnsi="Arial"/>
          <w:color w:val="000000"/>
          <w:sz w:val="24"/>
          <w:szCs w:val="24"/>
        </w:rPr>
        <w:tab/>
      </w:r>
      <w:r w:rsidR="00EF58D3">
        <w:rPr>
          <w:rFonts w:ascii="Arial" w:hAnsi="Arial"/>
          <w:color w:val="000000"/>
          <w:sz w:val="24"/>
          <w:szCs w:val="24"/>
        </w:rPr>
        <w:tab/>
      </w:r>
      <w:r w:rsidR="00EF58D3">
        <w:rPr>
          <w:rFonts w:ascii="Arial" w:hAnsi="Arial"/>
          <w:color w:val="000000"/>
          <w:sz w:val="24"/>
          <w:szCs w:val="24"/>
        </w:rPr>
        <w:tab/>
      </w:r>
      <w:r w:rsidR="00541CE4" w:rsidRPr="00EF58D3">
        <w:rPr>
          <w:rFonts w:ascii="Arial" w:hAnsi="Arial"/>
          <w:color w:val="000000"/>
          <w:sz w:val="24"/>
          <w:szCs w:val="24"/>
        </w:rPr>
        <w:t xml:space="preserve">Participant Personal Information Including </w:t>
      </w:r>
      <w:r w:rsidR="00EF58D3">
        <w:rPr>
          <w:rFonts w:ascii="Arial" w:hAnsi="Arial"/>
          <w:color w:val="000000"/>
          <w:sz w:val="24"/>
          <w:szCs w:val="24"/>
        </w:rPr>
        <w:tab/>
      </w:r>
      <w:r w:rsidR="00EF58D3">
        <w:rPr>
          <w:rFonts w:ascii="Arial" w:hAnsi="Arial"/>
          <w:color w:val="000000"/>
          <w:sz w:val="24"/>
          <w:szCs w:val="24"/>
        </w:rPr>
        <w:tab/>
      </w:r>
      <w:r w:rsidR="00EF58D3">
        <w:rPr>
          <w:rFonts w:ascii="Arial" w:hAnsi="Arial"/>
          <w:color w:val="000000"/>
          <w:sz w:val="24"/>
          <w:szCs w:val="24"/>
        </w:rPr>
        <w:tab/>
      </w:r>
      <w:r w:rsidR="00EF58D3">
        <w:rPr>
          <w:rFonts w:ascii="Arial" w:hAnsi="Arial"/>
          <w:color w:val="000000"/>
          <w:sz w:val="24"/>
          <w:szCs w:val="24"/>
        </w:rPr>
        <w:tab/>
      </w:r>
      <w:r w:rsidR="00541CE4" w:rsidRPr="00EF58D3">
        <w:rPr>
          <w:rFonts w:ascii="Arial" w:hAnsi="Arial"/>
          <w:color w:val="000000"/>
          <w:sz w:val="24"/>
          <w:szCs w:val="24"/>
        </w:rPr>
        <w:t>Demographic. data</w:t>
      </w:r>
    </w:p>
    <w:p w:rsidR="009437D5" w:rsidRPr="00EF58D3" w:rsidRDefault="00541CE4" w:rsidP="00EF58D3">
      <w:pPr>
        <w:tabs>
          <w:tab w:val="right" w:pos="6960"/>
        </w:tabs>
        <w:spacing w:before="864" w:line="268" w:lineRule="auto"/>
        <w:ind w:left="-90"/>
        <w:rPr>
          <w:rFonts w:ascii="Arial" w:hAnsi="Arial"/>
          <w:color w:val="000000"/>
          <w:spacing w:val="-8"/>
          <w:sz w:val="24"/>
          <w:szCs w:val="24"/>
        </w:rPr>
      </w:pPr>
      <w:r w:rsidRPr="00EF58D3">
        <w:rPr>
          <w:rFonts w:ascii="Arial" w:hAnsi="Arial"/>
          <w:color w:val="000000"/>
          <w:spacing w:val="-8"/>
          <w:sz w:val="24"/>
          <w:szCs w:val="24"/>
        </w:rPr>
        <w:t>Exhibit B</w:t>
      </w:r>
      <w:r w:rsidRPr="00EF58D3">
        <w:rPr>
          <w:rFonts w:ascii="Arial" w:hAnsi="Arial"/>
          <w:color w:val="000000"/>
          <w:spacing w:val="-8"/>
          <w:sz w:val="24"/>
          <w:szCs w:val="24"/>
        </w:rPr>
        <w:tab/>
      </w:r>
      <w:r w:rsidRPr="00EF58D3">
        <w:rPr>
          <w:rFonts w:ascii="Arial" w:hAnsi="Arial"/>
          <w:color w:val="000000"/>
          <w:spacing w:val="3"/>
          <w:sz w:val="24"/>
          <w:szCs w:val="24"/>
        </w:rPr>
        <w:t>Sample Data Tables of Program Participants</w:t>
      </w:r>
    </w:p>
    <w:p w:rsidR="009437D5" w:rsidRPr="00EF58D3" w:rsidRDefault="00541CE4" w:rsidP="00EF58D3">
      <w:pPr>
        <w:tabs>
          <w:tab w:val="right" w:pos="5309"/>
        </w:tabs>
        <w:spacing w:before="504" w:line="266" w:lineRule="auto"/>
        <w:ind w:left="-90"/>
        <w:rPr>
          <w:rFonts w:ascii="Arial" w:hAnsi="Arial"/>
          <w:color w:val="000000"/>
          <w:spacing w:val="-10"/>
          <w:sz w:val="24"/>
          <w:szCs w:val="24"/>
        </w:rPr>
      </w:pPr>
      <w:r w:rsidRPr="00EF58D3">
        <w:rPr>
          <w:rFonts w:ascii="Arial" w:hAnsi="Arial"/>
          <w:color w:val="000000"/>
          <w:spacing w:val="-10"/>
          <w:sz w:val="24"/>
          <w:szCs w:val="24"/>
        </w:rPr>
        <w:t>Exhibit C</w:t>
      </w:r>
      <w:r w:rsidRPr="00EF58D3">
        <w:rPr>
          <w:rFonts w:ascii="Arial" w:hAnsi="Arial"/>
          <w:color w:val="000000"/>
          <w:spacing w:val="-10"/>
          <w:sz w:val="24"/>
          <w:szCs w:val="24"/>
        </w:rPr>
        <w:tab/>
      </w:r>
      <w:r w:rsidRPr="00EF58D3">
        <w:rPr>
          <w:rFonts w:ascii="Arial" w:hAnsi="Arial"/>
          <w:color w:val="000000"/>
          <w:sz w:val="24"/>
          <w:szCs w:val="24"/>
        </w:rPr>
        <w:t>Discrimination Complaint Log</w:t>
      </w:r>
    </w:p>
    <w:sectPr w:rsidR="009437D5" w:rsidRPr="00EF58D3">
      <w:footerReference w:type="default" r:id="rId8"/>
      <w:footerReference w:type="first" r:id="rId9"/>
      <w:pgSz w:w="12240" w:h="15840"/>
      <w:pgMar w:top="1220" w:right="1681" w:bottom="265" w:left="1579" w:header="720" w:footer="34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E4" w:rsidRDefault="00541CE4">
      <w:r>
        <w:separator/>
      </w:r>
    </w:p>
  </w:endnote>
  <w:endnote w:type="continuationSeparator" w:id="0">
    <w:p w:rsidR="00541CE4" w:rsidRDefault="0054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806054"/>
      <w:docPartObj>
        <w:docPartGallery w:val="Page Numbers (Bottom of Page)"/>
        <w:docPartUnique/>
      </w:docPartObj>
    </w:sdtPr>
    <w:sdtEndPr>
      <w:rPr>
        <w:noProof/>
      </w:rPr>
    </w:sdtEndPr>
    <w:sdtContent>
      <w:p w:rsidR="00EF58D3" w:rsidRDefault="00EF58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1CE4" w:rsidRDefault="00541C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333804"/>
      <w:docPartObj>
        <w:docPartGallery w:val="Page Numbers (Bottom of Page)"/>
        <w:docPartUnique/>
      </w:docPartObj>
    </w:sdtPr>
    <w:sdtEndPr>
      <w:rPr>
        <w:noProof/>
      </w:rPr>
    </w:sdtEndPr>
    <w:sdtContent>
      <w:p w:rsidR="00EF58D3" w:rsidRDefault="00EF58D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1CE4" w:rsidRDefault="00541CE4">
    <w:pPr>
      <w:tabs>
        <w:tab w:val="left" w:pos="240"/>
        <w:tab w:val="left" w:pos="4412"/>
        <w:tab w:val="left" w:pos="6311"/>
        <w:tab w:val="right" w:pos="8716"/>
      </w:tabs>
      <w:rPr>
        <w:rFonts w:ascii="Times New Roman" w:hAnsi="Times New Roman"/>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E4" w:rsidRDefault="00541CE4">
      <w:r>
        <w:separator/>
      </w:r>
    </w:p>
  </w:footnote>
  <w:footnote w:type="continuationSeparator" w:id="0">
    <w:p w:rsidR="00541CE4" w:rsidRDefault="00541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464"/>
    <w:multiLevelType w:val="hybridMultilevel"/>
    <w:tmpl w:val="2F7AC3B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DAE04A9"/>
    <w:multiLevelType w:val="multilevel"/>
    <w:tmpl w:val="CB3AE9A4"/>
    <w:lvl w:ilvl="0">
      <w:start w:val="1"/>
      <w:numFmt w:val="lowerLetter"/>
      <w:lvlText w:val="%1."/>
      <w:lvlJc w:val="left"/>
      <w:pPr>
        <w:tabs>
          <w:tab w:val="decimal" w:pos="720"/>
        </w:tabs>
        <w:ind w:left="720"/>
      </w:pPr>
      <w:rPr>
        <w:rFonts w:ascii="Arial" w:hAnsi="Arial"/>
        <w:strike w:val="0"/>
        <w:color w:val="000000"/>
        <w:spacing w:val="1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65F30"/>
    <w:multiLevelType w:val="multilevel"/>
    <w:tmpl w:val="A6660D08"/>
    <w:lvl w:ilvl="0">
      <w:start w:val="3"/>
      <w:numFmt w:val="decimal"/>
      <w:lvlText w:val="%1."/>
      <w:lvlJc w:val="left"/>
      <w:pPr>
        <w:tabs>
          <w:tab w:val="num" w:pos="144"/>
        </w:tabs>
        <w:ind w:left="72" w:firstLine="0"/>
      </w:pPr>
      <w:rPr>
        <w:rFonts w:ascii="Arial" w:hAnsi="Arial" w:cs="Arial" w:hint="default"/>
        <w:strike w:val="0"/>
        <w:color w:val="000000"/>
        <w:spacing w:val="11"/>
        <w:w w:val="100"/>
        <w:sz w:val="24"/>
        <w:u w:val="single"/>
        <w:vertAlign w:val="baseline"/>
        <w:lang w:val="en-US"/>
      </w:rPr>
    </w:lvl>
    <w:lvl w:ilvl="1">
      <w:numFmt w:val="decimal"/>
      <w:lvlText w:val=""/>
      <w:lvlJc w:val="left"/>
      <w:pPr>
        <w:ind w:left="-648" w:firstLine="0"/>
      </w:pPr>
      <w:rPr>
        <w:rFonts w:hint="default"/>
      </w:rPr>
    </w:lvl>
    <w:lvl w:ilvl="2">
      <w:numFmt w:val="decimal"/>
      <w:lvlText w:val=""/>
      <w:lvlJc w:val="left"/>
      <w:pPr>
        <w:ind w:left="-648" w:firstLine="0"/>
      </w:pPr>
      <w:rPr>
        <w:rFonts w:hint="default"/>
      </w:rPr>
    </w:lvl>
    <w:lvl w:ilvl="3">
      <w:numFmt w:val="decimal"/>
      <w:lvlText w:val=""/>
      <w:lvlJc w:val="left"/>
      <w:pPr>
        <w:ind w:left="-648" w:firstLine="0"/>
      </w:pPr>
      <w:rPr>
        <w:rFonts w:hint="default"/>
      </w:rPr>
    </w:lvl>
    <w:lvl w:ilvl="4">
      <w:numFmt w:val="decimal"/>
      <w:lvlText w:val=""/>
      <w:lvlJc w:val="left"/>
      <w:pPr>
        <w:ind w:left="-648" w:firstLine="0"/>
      </w:pPr>
      <w:rPr>
        <w:rFonts w:hint="default"/>
      </w:rPr>
    </w:lvl>
    <w:lvl w:ilvl="5">
      <w:numFmt w:val="decimal"/>
      <w:lvlText w:val=""/>
      <w:lvlJc w:val="left"/>
      <w:pPr>
        <w:ind w:left="-648" w:firstLine="0"/>
      </w:pPr>
      <w:rPr>
        <w:rFonts w:hint="default"/>
      </w:rPr>
    </w:lvl>
    <w:lvl w:ilvl="6">
      <w:numFmt w:val="decimal"/>
      <w:lvlText w:val=""/>
      <w:lvlJc w:val="left"/>
      <w:pPr>
        <w:ind w:left="-648" w:firstLine="0"/>
      </w:pPr>
      <w:rPr>
        <w:rFonts w:hint="default"/>
      </w:rPr>
    </w:lvl>
    <w:lvl w:ilvl="7">
      <w:numFmt w:val="decimal"/>
      <w:lvlText w:val=""/>
      <w:lvlJc w:val="left"/>
      <w:pPr>
        <w:ind w:left="-648" w:firstLine="0"/>
      </w:pPr>
      <w:rPr>
        <w:rFonts w:hint="default"/>
      </w:rPr>
    </w:lvl>
    <w:lvl w:ilvl="8">
      <w:numFmt w:val="decimal"/>
      <w:lvlText w:val=""/>
      <w:lvlJc w:val="left"/>
      <w:pPr>
        <w:ind w:left="-648" w:firstLine="0"/>
      </w:pPr>
      <w:rPr>
        <w:rFonts w:hint="default"/>
      </w:rPr>
    </w:lvl>
  </w:abstractNum>
  <w:abstractNum w:abstractNumId="3">
    <w:nsid w:val="12A3306E"/>
    <w:multiLevelType w:val="multilevel"/>
    <w:tmpl w:val="416A07C4"/>
    <w:lvl w:ilvl="0">
      <w:start w:val="1"/>
      <w:numFmt w:val="bullet"/>
      <w:lvlText w:val=""/>
      <w:lvlJc w:val="left"/>
      <w:pPr>
        <w:tabs>
          <w:tab w:val="decimal" w:pos="432"/>
        </w:tabs>
        <w:ind w:left="720"/>
      </w:pPr>
      <w:rPr>
        <w:rFonts w:ascii="Symbol" w:hAnsi="Symbol"/>
        <w:strike w:val="0"/>
        <w:color w:val="000000"/>
        <w:spacing w:val="3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623D0"/>
    <w:multiLevelType w:val="multilevel"/>
    <w:tmpl w:val="12E06BEE"/>
    <w:lvl w:ilvl="0">
      <w:start w:val="1"/>
      <w:numFmt w:val="lowerLetter"/>
      <w:lvlText w:val="%1."/>
      <w:lvlJc w:val="left"/>
      <w:pPr>
        <w:tabs>
          <w:tab w:val="decimal" w:pos="360"/>
        </w:tabs>
        <w:ind w:left="720"/>
      </w:pPr>
      <w:rPr>
        <w:rFonts w:ascii="Arial" w:hAnsi="Arial"/>
        <w:strike w:val="0"/>
        <w:color w:val="000000"/>
        <w:spacing w:val="1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64926"/>
    <w:multiLevelType w:val="hybridMultilevel"/>
    <w:tmpl w:val="0ED2CA7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06F469D"/>
    <w:multiLevelType w:val="multilevel"/>
    <w:tmpl w:val="6C346318"/>
    <w:lvl w:ilvl="0">
      <w:start w:val="1"/>
      <w:numFmt w:val="bullet"/>
      <w:lvlText w:val=""/>
      <w:lvlJc w:val="left"/>
      <w:pPr>
        <w:tabs>
          <w:tab w:val="decimal" w:pos="-360"/>
        </w:tabs>
        <w:ind w:left="0"/>
      </w:pPr>
      <w:rPr>
        <w:rFonts w:ascii="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1327C1"/>
    <w:multiLevelType w:val="hybridMultilevel"/>
    <w:tmpl w:val="6372ABC4"/>
    <w:lvl w:ilvl="0" w:tplc="C47086E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B5899"/>
    <w:multiLevelType w:val="hybridMultilevel"/>
    <w:tmpl w:val="7632D7B6"/>
    <w:lvl w:ilvl="0" w:tplc="EDA69C6E">
      <w:start w:val="2"/>
      <w:numFmt w:val="decimal"/>
      <w:lvlText w:val="%1."/>
      <w:lvlJc w:val="left"/>
      <w:pPr>
        <w:ind w:left="432" w:hanging="360"/>
      </w:pPr>
      <w:rPr>
        <w:rFonts w:hint="default"/>
        <w:b/>
        <w:u w:val="single"/>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nsid w:val="64530CC7"/>
    <w:multiLevelType w:val="hybridMultilevel"/>
    <w:tmpl w:val="B864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E1521"/>
    <w:multiLevelType w:val="hybridMultilevel"/>
    <w:tmpl w:val="A09AC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E72E3D"/>
    <w:multiLevelType w:val="multilevel"/>
    <w:tmpl w:val="228CC830"/>
    <w:lvl w:ilvl="0">
      <w:start w:val="1"/>
      <w:numFmt w:val="bullet"/>
      <w:lvlText w:val=""/>
      <w:lvlJc w:val="left"/>
      <w:pPr>
        <w:tabs>
          <w:tab w:val="decimal" w:pos="432"/>
        </w:tabs>
        <w:ind w:left="720"/>
      </w:pPr>
      <w:rPr>
        <w:rFonts w:ascii="Symbol" w:hAnsi="Symbol"/>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040D92"/>
    <w:multiLevelType w:val="hybridMultilevel"/>
    <w:tmpl w:val="B2EA395A"/>
    <w:lvl w:ilvl="0" w:tplc="7BF60F9C">
      <w:start w:val="1"/>
      <w:numFmt w:val="decimal"/>
      <w:lvlText w:val="%1."/>
      <w:lvlJc w:val="left"/>
      <w:pPr>
        <w:ind w:left="360" w:hanging="360"/>
      </w:pPr>
      <w:rPr>
        <w:b/>
        <w:sz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6"/>
  </w:num>
  <w:num w:numId="4">
    <w:abstractNumId w:val="3"/>
  </w:num>
  <w:num w:numId="5">
    <w:abstractNumId w:val="4"/>
  </w:num>
  <w:num w:numId="6">
    <w:abstractNumId w:val="2"/>
  </w:num>
  <w:num w:numId="7">
    <w:abstractNumId w:val="9"/>
  </w:num>
  <w:num w:numId="8">
    <w:abstractNumId w:val="7"/>
  </w:num>
  <w:num w:numId="9">
    <w:abstractNumId w:val="10"/>
  </w:num>
  <w:num w:numId="10">
    <w:abstractNumId w:val="1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D5"/>
    <w:rsid w:val="001A052E"/>
    <w:rsid w:val="00425B2C"/>
    <w:rsid w:val="00541CE4"/>
    <w:rsid w:val="005878BB"/>
    <w:rsid w:val="00807BD1"/>
    <w:rsid w:val="008C33E1"/>
    <w:rsid w:val="009437D5"/>
    <w:rsid w:val="00CE3EA4"/>
    <w:rsid w:val="00E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Header">
    <w:name w:val="header"/>
    <w:basedOn w:val="Normal"/>
    <w:link w:val="HeaderChar"/>
    <w:uiPriority w:val="99"/>
    <w:unhideWhenUsed/>
    <w:rsid w:val="00541CE4"/>
    <w:pPr>
      <w:tabs>
        <w:tab w:val="center" w:pos="4680"/>
        <w:tab w:val="right" w:pos="9360"/>
      </w:tabs>
    </w:pPr>
  </w:style>
  <w:style w:type="character" w:customStyle="1" w:styleId="HeaderChar">
    <w:name w:val="Header Char"/>
    <w:basedOn w:val="DefaultParagraphFont"/>
    <w:link w:val="Header"/>
    <w:uiPriority w:val="99"/>
    <w:rsid w:val="00541CE4"/>
  </w:style>
  <w:style w:type="paragraph" w:styleId="BalloonText">
    <w:name w:val="Balloon Text"/>
    <w:basedOn w:val="Normal"/>
    <w:link w:val="BalloonTextChar"/>
    <w:uiPriority w:val="99"/>
    <w:semiHidden/>
    <w:unhideWhenUsed/>
    <w:rsid w:val="00541CE4"/>
    <w:rPr>
      <w:rFonts w:ascii="Tahoma" w:hAnsi="Tahoma" w:cs="Tahoma"/>
      <w:sz w:val="16"/>
      <w:szCs w:val="16"/>
    </w:rPr>
  </w:style>
  <w:style w:type="character" w:customStyle="1" w:styleId="BalloonTextChar">
    <w:name w:val="Balloon Text Char"/>
    <w:basedOn w:val="DefaultParagraphFont"/>
    <w:link w:val="BalloonText"/>
    <w:uiPriority w:val="99"/>
    <w:semiHidden/>
    <w:rsid w:val="00541CE4"/>
    <w:rPr>
      <w:rFonts w:ascii="Tahoma" w:hAnsi="Tahoma" w:cs="Tahoma"/>
      <w:sz w:val="16"/>
      <w:szCs w:val="16"/>
    </w:rPr>
  </w:style>
  <w:style w:type="paragraph" w:styleId="ListParagraph">
    <w:name w:val="List Paragraph"/>
    <w:basedOn w:val="Normal"/>
    <w:uiPriority w:val="34"/>
    <w:qFormat/>
    <w:rsid w:val="00425B2C"/>
    <w:pPr>
      <w:ind w:left="720"/>
      <w:contextualSpacing/>
    </w:pPr>
  </w:style>
  <w:style w:type="paragraph" w:styleId="BodyText">
    <w:name w:val="Body Text"/>
    <w:basedOn w:val="Normal"/>
    <w:link w:val="BodyTextChar"/>
    <w:uiPriority w:val="99"/>
    <w:semiHidden/>
    <w:unhideWhenUsed/>
    <w:rsid w:val="00CE3EA4"/>
    <w:pPr>
      <w:spacing w:after="120"/>
    </w:pPr>
  </w:style>
  <w:style w:type="character" w:customStyle="1" w:styleId="BodyTextChar">
    <w:name w:val="Body Text Char"/>
    <w:basedOn w:val="DefaultParagraphFont"/>
    <w:link w:val="BodyText"/>
    <w:uiPriority w:val="99"/>
    <w:semiHidden/>
    <w:rsid w:val="00CE3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Header">
    <w:name w:val="header"/>
    <w:basedOn w:val="Normal"/>
    <w:link w:val="HeaderChar"/>
    <w:uiPriority w:val="99"/>
    <w:unhideWhenUsed/>
    <w:rsid w:val="00541CE4"/>
    <w:pPr>
      <w:tabs>
        <w:tab w:val="center" w:pos="4680"/>
        <w:tab w:val="right" w:pos="9360"/>
      </w:tabs>
    </w:pPr>
  </w:style>
  <w:style w:type="character" w:customStyle="1" w:styleId="HeaderChar">
    <w:name w:val="Header Char"/>
    <w:basedOn w:val="DefaultParagraphFont"/>
    <w:link w:val="Header"/>
    <w:uiPriority w:val="99"/>
    <w:rsid w:val="00541CE4"/>
  </w:style>
  <w:style w:type="paragraph" w:styleId="BalloonText">
    <w:name w:val="Balloon Text"/>
    <w:basedOn w:val="Normal"/>
    <w:link w:val="BalloonTextChar"/>
    <w:uiPriority w:val="99"/>
    <w:semiHidden/>
    <w:unhideWhenUsed/>
    <w:rsid w:val="00541CE4"/>
    <w:rPr>
      <w:rFonts w:ascii="Tahoma" w:hAnsi="Tahoma" w:cs="Tahoma"/>
      <w:sz w:val="16"/>
      <w:szCs w:val="16"/>
    </w:rPr>
  </w:style>
  <w:style w:type="character" w:customStyle="1" w:styleId="BalloonTextChar">
    <w:name w:val="Balloon Text Char"/>
    <w:basedOn w:val="DefaultParagraphFont"/>
    <w:link w:val="BalloonText"/>
    <w:uiPriority w:val="99"/>
    <w:semiHidden/>
    <w:rsid w:val="00541CE4"/>
    <w:rPr>
      <w:rFonts w:ascii="Tahoma" w:hAnsi="Tahoma" w:cs="Tahoma"/>
      <w:sz w:val="16"/>
      <w:szCs w:val="16"/>
    </w:rPr>
  </w:style>
  <w:style w:type="paragraph" w:styleId="ListParagraph">
    <w:name w:val="List Paragraph"/>
    <w:basedOn w:val="Normal"/>
    <w:uiPriority w:val="34"/>
    <w:qFormat/>
    <w:rsid w:val="00425B2C"/>
    <w:pPr>
      <w:ind w:left="720"/>
      <w:contextualSpacing/>
    </w:pPr>
  </w:style>
  <w:style w:type="paragraph" w:styleId="BodyText">
    <w:name w:val="Body Text"/>
    <w:basedOn w:val="Normal"/>
    <w:link w:val="BodyTextChar"/>
    <w:uiPriority w:val="99"/>
    <w:semiHidden/>
    <w:unhideWhenUsed/>
    <w:rsid w:val="00CE3EA4"/>
    <w:pPr>
      <w:spacing w:after="120"/>
    </w:pPr>
  </w:style>
  <w:style w:type="character" w:customStyle="1" w:styleId="BodyTextChar">
    <w:name w:val="Body Text Char"/>
    <w:basedOn w:val="DefaultParagraphFont"/>
    <w:link w:val="BodyText"/>
    <w:uiPriority w:val="99"/>
    <w:semiHidden/>
    <w:rsid w:val="00CE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DLIR</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G. kunstman</dc:creator>
  <cp:lastModifiedBy>William G. kunstman</cp:lastModifiedBy>
  <cp:revision>2</cp:revision>
  <cp:lastPrinted>2012-12-08T00:44:00Z</cp:lastPrinted>
  <dcterms:created xsi:type="dcterms:W3CDTF">2014-11-03T23:15:00Z</dcterms:created>
  <dcterms:modified xsi:type="dcterms:W3CDTF">2014-11-03T23:15:00Z</dcterms:modified>
</cp:coreProperties>
</file>