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5" w:type="dxa"/>
        <w:tblLayout w:type="fixed"/>
        <w:tblLook w:val="0000" w:firstRow="0" w:lastRow="0" w:firstColumn="0" w:lastColumn="0" w:noHBand="0" w:noVBand="0"/>
      </w:tblPr>
      <w:tblGrid>
        <w:gridCol w:w="1710"/>
        <w:gridCol w:w="9413"/>
      </w:tblGrid>
      <w:tr w:rsidR="00B21F21" w:rsidTr="00B21F21">
        <w:tc>
          <w:tcPr>
            <w:tcW w:w="1710" w:type="dxa"/>
          </w:tcPr>
          <w:p w:rsidR="00B21F21" w:rsidRDefault="00015D37">
            <w:pPr>
              <w:jc w:val="both"/>
              <w:rPr>
                <w:rFonts w:ascii="Garamond" w:hAnsi="Garamond"/>
                <w:b/>
                <w:smallCaps/>
                <w:kern w:val="18"/>
                <w:sz w:val="28"/>
                <w:u w:val="single"/>
              </w:rPr>
            </w:pPr>
            <w:bookmarkStart w:id="0" w:name="_GoBack"/>
            <w:bookmarkEnd w:id="0"/>
            <w:r>
              <w:rPr>
                <w:noProof/>
                <w:sz w:val="28"/>
              </w:rPr>
              <w:drawing>
                <wp:inline distT="0" distB="0" distL="0" distR="0">
                  <wp:extent cx="99822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021" t="-3021"/>
                          <a:stretch>
                            <a:fillRect/>
                          </a:stretch>
                        </pic:blipFill>
                        <pic:spPr bwMode="auto">
                          <a:xfrm>
                            <a:off x="0" y="0"/>
                            <a:ext cx="998220" cy="990600"/>
                          </a:xfrm>
                          <a:prstGeom prst="rect">
                            <a:avLst/>
                          </a:prstGeom>
                          <a:noFill/>
                          <a:ln>
                            <a:noFill/>
                          </a:ln>
                        </pic:spPr>
                      </pic:pic>
                    </a:graphicData>
                  </a:graphic>
                </wp:inline>
              </w:drawing>
            </w:r>
          </w:p>
        </w:tc>
        <w:tc>
          <w:tcPr>
            <w:tcW w:w="9413" w:type="dxa"/>
            <w:vAlign w:val="center"/>
          </w:tcPr>
          <w:p w:rsidR="00B21F21" w:rsidRDefault="00B21F21">
            <w:pPr>
              <w:tabs>
                <w:tab w:val="left" w:pos="2772"/>
              </w:tabs>
              <w:ind w:right="-108"/>
              <w:rPr>
                <w:rFonts w:ascii="Garamond" w:hAnsi="Garamond"/>
                <w:b/>
                <w:smallCaps/>
                <w:kern w:val="18"/>
                <w:sz w:val="60"/>
              </w:rPr>
            </w:pPr>
            <w:r>
              <w:rPr>
                <w:rFonts w:ascii="Garamond" w:hAnsi="Garamond"/>
                <w:b/>
                <w:smallCaps/>
                <w:sz w:val="60"/>
              </w:rPr>
              <w:t>Hawai‘i Civil Rights Commission</w:t>
            </w:r>
          </w:p>
          <w:p w:rsidR="00B21F21" w:rsidRDefault="00B21F21">
            <w:pPr>
              <w:ind w:right="-108"/>
              <w:jc w:val="both"/>
              <w:rPr>
                <w:rFonts w:ascii="Book Antiqua" w:hAnsi="Book Antiqua"/>
                <w:b/>
                <w:smallCaps/>
                <w:kern w:val="18"/>
                <w:sz w:val="18"/>
                <w:szCs w:val="18"/>
              </w:rPr>
            </w:pPr>
            <w:smartTag w:uri="urn:schemas-microsoft-com:office:smarttags" w:element="Street">
              <w:smartTag w:uri="urn:schemas-microsoft-com:office:smarttags" w:element="address">
                <w:r>
                  <w:rPr>
                    <w:rFonts w:ascii="Book Antiqua" w:hAnsi="Book Antiqua"/>
                    <w:b/>
                    <w:smallCaps/>
                    <w:sz w:val="18"/>
                    <w:szCs w:val="18"/>
                  </w:rPr>
                  <w:t>830 Punchbowl Street</w:t>
                </w:r>
              </w:smartTag>
            </w:smartTag>
            <w:r>
              <w:rPr>
                <w:rFonts w:ascii="Book Antiqua" w:hAnsi="Book Antiqua"/>
                <w:b/>
                <w:smallCaps/>
                <w:sz w:val="18"/>
                <w:szCs w:val="18"/>
              </w:rPr>
              <w:t xml:space="preserve">, Room 411  </w:t>
            </w:r>
            <w:smartTag w:uri="urn:schemas-microsoft-com:office:smarttags" w:element="PlaceType">
              <w:smartTag w:uri="urn:schemas-microsoft-com:office:smarttags" w:element="City">
                <w:r>
                  <w:rPr>
                    <w:rFonts w:ascii="Book Antiqua" w:hAnsi="Book Antiqua"/>
                    <w:b/>
                    <w:smallCaps/>
                    <w:sz w:val="18"/>
                    <w:szCs w:val="18"/>
                  </w:rPr>
                  <w:t>Honolulu</w:t>
                </w:r>
              </w:smartTag>
            </w:smartTag>
            <w:r>
              <w:rPr>
                <w:rFonts w:ascii="Book Antiqua" w:hAnsi="Book Antiqua"/>
                <w:b/>
                <w:smallCaps/>
                <w:sz w:val="18"/>
                <w:szCs w:val="18"/>
              </w:rPr>
              <w:t xml:space="preserve">, HI  96813 </w:t>
            </w:r>
            <w:r>
              <w:rPr>
                <w:rFonts w:ascii="Lucida Console" w:hAnsi="Lucida Console"/>
                <w:b/>
                <w:smallCaps/>
                <w:sz w:val="18"/>
                <w:szCs w:val="18"/>
              </w:rPr>
              <w:t>·</w:t>
            </w:r>
            <w:r>
              <w:rPr>
                <w:rFonts w:ascii="Book Antiqua" w:hAnsi="Book Antiqua"/>
                <w:b/>
                <w:smallCaps/>
                <w:sz w:val="18"/>
                <w:szCs w:val="18"/>
              </w:rPr>
              <w:t xml:space="preserve">Phone:  586-8636 </w:t>
            </w:r>
            <w:r>
              <w:rPr>
                <w:rFonts w:ascii="Lucida Console" w:hAnsi="Lucida Console"/>
                <w:b/>
                <w:smallCaps/>
                <w:sz w:val="18"/>
                <w:szCs w:val="18"/>
              </w:rPr>
              <w:t>·</w:t>
            </w:r>
            <w:r>
              <w:rPr>
                <w:rFonts w:ascii="Book Antiqua" w:hAnsi="Book Antiqua"/>
                <w:b/>
                <w:smallCaps/>
                <w:sz w:val="18"/>
                <w:szCs w:val="18"/>
              </w:rPr>
              <w:t xml:space="preserve"> Fax:  586-8655 </w:t>
            </w:r>
            <w:r>
              <w:rPr>
                <w:rFonts w:ascii="Lucida Console" w:hAnsi="Lucida Console"/>
                <w:b/>
                <w:smallCaps/>
                <w:sz w:val="18"/>
                <w:szCs w:val="18"/>
              </w:rPr>
              <w:t>·</w:t>
            </w:r>
            <w:r>
              <w:rPr>
                <w:rFonts w:ascii="Book Antiqua" w:hAnsi="Book Antiqua"/>
                <w:b/>
                <w:smallCaps/>
                <w:sz w:val="18"/>
                <w:szCs w:val="18"/>
              </w:rPr>
              <w:t xml:space="preserve"> TDD:  568-8692</w:t>
            </w:r>
          </w:p>
        </w:tc>
      </w:tr>
    </w:tbl>
    <w:p w:rsidR="006F7BE3" w:rsidRDefault="006F7BE3" w:rsidP="00A72BCF">
      <w:pPr>
        <w:ind w:right="-360"/>
        <w:rPr>
          <w:b/>
          <w:sz w:val="22"/>
          <w:szCs w:val="22"/>
          <w:u w:val="single"/>
        </w:rPr>
      </w:pPr>
    </w:p>
    <w:p w:rsidR="00EF3C31" w:rsidRPr="00A07F07" w:rsidRDefault="00C5424D" w:rsidP="00A72BCF">
      <w:pPr>
        <w:ind w:right="-360"/>
        <w:rPr>
          <w:b/>
          <w:sz w:val="22"/>
          <w:szCs w:val="22"/>
          <w:u w:val="single"/>
        </w:rPr>
      </w:pPr>
      <w:r w:rsidRPr="00A07F07">
        <w:rPr>
          <w:b/>
          <w:sz w:val="22"/>
          <w:szCs w:val="22"/>
          <w:u w:val="single"/>
        </w:rPr>
        <w:t>ASSISTANCE ANIMAL</w:t>
      </w:r>
      <w:r w:rsidR="00F87AF2" w:rsidRPr="00A07F07">
        <w:rPr>
          <w:b/>
          <w:sz w:val="22"/>
          <w:szCs w:val="22"/>
          <w:u w:val="single"/>
        </w:rPr>
        <w:t xml:space="preserve">S </w:t>
      </w:r>
      <w:r w:rsidRPr="00A07F07">
        <w:rPr>
          <w:b/>
          <w:sz w:val="22"/>
          <w:szCs w:val="22"/>
          <w:u w:val="single"/>
        </w:rPr>
        <w:t xml:space="preserve"> AS </w:t>
      </w:r>
      <w:r w:rsidR="00D934B0" w:rsidRPr="00A07F07">
        <w:rPr>
          <w:b/>
          <w:sz w:val="22"/>
          <w:szCs w:val="22"/>
          <w:u w:val="single"/>
        </w:rPr>
        <w:t xml:space="preserve"> </w:t>
      </w:r>
      <w:r w:rsidRPr="00A07F07">
        <w:rPr>
          <w:b/>
          <w:sz w:val="22"/>
          <w:szCs w:val="22"/>
          <w:u w:val="single"/>
        </w:rPr>
        <w:t>REASONABLE ACCOMMODATION</w:t>
      </w:r>
      <w:r w:rsidR="00F87AF2" w:rsidRPr="00A07F07">
        <w:rPr>
          <w:b/>
          <w:sz w:val="22"/>
          <w:szCs w:val="22"/>
          <w:u w:val="single"/>
        </w:rPr>
        <w:t>S</w:t>
      </w:r>
      <w:r w:rsidR="00283EA1" w:rsidRPr="00A07F07">
        <w:rPr>
          <w:b/>
          <w:sz w:val="22"/>
          <w:szCs w:val="22"/>
          <w:u w:val="single"/>
        </w:rPr>
        <w:t xml:space="preserve"> </w:t>
      </w:r>
      <w:r w:rsidR="002449C1" w:rsidRPr="00A07F07">
        <w:rPr>
          <w:b/>
          <w:sz w:val="22"/>
          <w:szCs w:val="22"/>
          <w:u w:val="single"/>
        </w:rPr>
        <w:t xml:space="preserve"> IN HOUSING</w:t>
      </w:r>
    </w:p>
    <w:p w:rsidR="006F7BE3" w:rsidRDefault="006F7BE3" w:rsidP="00A72BCF">
      <w:pPr>
        <w:ind w:right="-360"/>
        <w:rPr>
          <w:sz w:val="22"/>
          <w:szCs w:val="22"/>
          <w:lang w:val="en"/>
        </w:rPr>
      </w:pPr>
    </w:p>
    <w:p w:rsidR="00216852" w:rsidRPr="00A07F07" w:rsidRDefault="00283EA1" w:rsidP="00A72BCF">
      <w:pPr>
        <w:ind w:right="-360"/>
        <w:rPr>
          <w:sz w:val="22"/>
          <w:szCs w:val="22"/>
        </w:rPr>
      </w:pPr>
      <w:r w:rsidRPr="00A07F07">
        <w:rPr>
          <w:sz w:val="22"/>
          <w:szCs w:val="22"/>
          <w:lang w:val="en"/>
        </w:rPr>
        <w:t xml:space="preserve">An assistance animal is </w:t>
      </w:r>
      <w:r w:rsidR="003E26B5" w:rsidRPr="00A07F07">
        <w:rPr>
          <w:sz w:val="22"/>
          <w:szCs w:val="22"/>
          <w:lang w:val="en"/>
        </w:rPr>
        <w:t>a</w:t>
      </w:r>
      <w:r w:rsidRPr="00A07F07">
        <w:rPr>
          <w:sz w:val="22"/>
          <w:szCs w:val="22"/>
          <w:lang w:val="en"/>
        </w:rPr>
        <w:t xml:space="preserve"> type of aid that a person with a disability may need.  </w:t>
      </w:r>
      <w:r w:rsidR="002449C1" w:rsidRPr="00A07F07">
        <w:rPr>
          <w:sz w:val="22"/>
          <w:szCs w:val="22"/>
        </w:rPr>
        <w:t xml:space="preserve">A person with a disability </w:t>
      </w:r>
      <w:r w:rsidR="004D14C6" w:rsidRPr="00A07F07">
        <w:rPr>
          <w:sz w:val="22"/>
          <w:szCs w:val="22"/>
        </w:rPr>
        <w:t>can</w:t>
      </w:r>
      <w:r w:rsidR="002449C1" w:rsidRPr="00A07F07">
        <w:rPr>
          <w:sz w:val="22"/>
          <w:szCs w:val="22"/>
        </w:rPr>
        <w:t xml:space="preserve"> request the use of an assistance animal as a reasonable accommod</w:t>
      </w:r>
      <w:r w:rsidR="00FE1931" w:rsidRPr="00A07F07">
        <w:rPr>
          <w:sz w:val="22"/>
          <w:szCs w:val="22"/>
        </w:rPr>
        <w:t>ation</w:t>
      </w:r>
      <w:r w:rsidRPr="00A07F07">
        <w:rPr>
          <w:sz w:val="22"/>
          <w:szCs w:val="22"/>
        </w:rPr>
        <w:t>, which</w:t>
      </w:r>
      <w:r w:rsidR="00392B0E" w:rsidRPr="00A07F07">
        <w:rPr>
          <w:sz w:val="22"/>
          <w:szCs w:val="22"/>
        </w:rPr>
        <w:t xml:space="preserve"> may involve</w:t>
      </w:r>
      <w:r w:rsidR="00FE1931" w:rsidRPr="00A07F07">
        <w:rPr>
          <w:sz w:val="22"/>
          <w:szCs w:val="22"/>
        </w:rPr>
        <w:t xml:space="preserve"> making an exception to a “no pet</w:t>
      </w:r>
      <w:r w:rsidR="001605DF" w:rsidRPr="00A07F07">
        <w:rPr>
          <w:sz w:val="22"/>
          <w:szCs w:val="22"/>
        </w:rPr>
        <w:t>s</w:t>
      </w:r>
      <w:r w:rsidR="00FE1931" w:rsidRPr="00A07F07">
        <w:rPr>
          <w:sz w:val="22"/>
          <w:szCs w:val="22"/>
        </w:rPr>
        <w:t xml:space="preserve">” </w:t>
      </w:r>
      <w:r w:rsidR="001605DF" w:rsidRPr="00A07F07">
        <w:rPr>
          <w:sz w:val="22"/>
          <w:szCs w:val="22"/>
        </w:rPr>
        <w:t xml:space="preserve">or “no animals” </w:t>
      </w:r>
      <w:r w:rsidR="00FE1931" w:rsidRPr="00A07F07">
        <w:rPr>
          <w:sz w:val="22"/>
          <w:szCs w:val="22"/>
        </w:rPr>
        <w:t>rule.</w:t>
      </w:r>
      <w:r w:rsidR="00966BD5" w:rsidRPr="00A07F07">
        <w:rPr>
          <w:sz w:val="22"/>
          <w:szCs w:val="22"/>
        </w:rPr>
        <w:t xml:space="preserve">  The requested accommodations may be necessary to afford the person with a disability equal opportunity to use and enjoy a housing accommodation, including public and common use areas.</w:t>
      </w:r>
    </w:p>
    <w:p w:rsidR="00C93BEC" w:rsidRPr="00A07F07" w:rsidRDefault="00C93BEC" w:rsidP="00F43682">
      <w:pPr>
        <w:rPr>
          <w:sz w:val="22"/>
          <w:szCs w:val="22"/>
        </w:rPr>
      </w:pPr>
    </w:p>
    <w:p w:rsidR="00C66775" w:rsidRPr="00A07F07" w:rsidRDefault="008419B4" w:rsidP="00F43682">
      <w:pPr>
        <w:rPr>
          <w:b/>
          <w:sz w:val="22"/>
          <w:szCs w:val="22"/>
        </w:rPr>
      </w:pPr>
      <w:r w:rsidRPr="00A07F07">
        <w:rPr>
          <w:b/>
          <w:sz w:val="22"/>
          <w:szCs w:val="22"/>
        </w:rPr>
        <w:t>WHAT IS AN ASSISTANCE ANIMAL</w:t>
      </w:r>
      <w:r w:rsidR="00C66775" w:rsidRPr="00A07F07">
        <w:rPr>
          <w:b/>
          <w:sz w:val="22"/>
          <w:szCs w:val="22"/>
        </w:rPr>
        <w:t>?</w:t>
      </w:r>
    </w:p>
    <w:p w:rsidR="00632DDB" w:rsidRPr="00632DDB" w:rsidRDefault="00992833" w:rsidP="00F43682">
      <w:pPr>
        <w:rPr>
          <w:sz w:val="22"/>
          <w:szCs w:val="22"/>
        </w:rPr>
      </w:pPr>
      <w:r w:rsidRPr="00A07F07">
        <w:rPr>
          <w:sz w:val="22"/>
          <w:szCs w:val="22"/>
        </w:rPr>
        <w:t>Assistance animals are animals that work, assist, or perform tasks for the benefit of a person with a disability.</w:t>
      </w:r>
      <w:r w:rsidR="00186347" w:rsidRPr="00A07F07">
        <w:rPr>
          <w:sz w:val="22"/>
          <w:szCs w:val="22"/>
        </w:rPr>
        <w:t xml:space="preserve">  They can also be animals that provide emotional support</w:t>
      </w:r>
      <w:r w:rsidR="00F5549F" w:rsidRPr="00A07F07">
        <w:rPr>
          <w:sz w:val="22"/>
          <w:szCs w:val="22"/>
        </w:rPr>
        <w:t>.</w:t>
      </w:r>
      <w:r w:rsidR="00283EA1" w:rsidRPr="00A07F07">
        <w:rPr>
          <w:sz w:val="22"/>
          <w:szCs w:val="22"/>
        </w:rPr>
        <w:t xml:space="preserve">  They are </w:t>
      </w:r>
      <w:r w:rsidR="00283EA1" w:rsidRPr="00A07F07">
        <w:rPr>
          <w:sz w:val="22"/>
          <w:szCs w:val="22"/>
          <w:u w:val="single"/>
        </w:rPr>
        <w:t xml:space="preserve">not </w:t>
      </w:r>
      <w:r w:rsidR="00283EA1" w:rsidRPr="00A07F07">
        <w:rPr>
          <w:sz w:val="22"/>
          <w:szCs w:val="22"/>
        </w:rPr>
        <w:t xml:space="preserve">pets.  </w:t>
      </w:r>
    </w:p>
    <w:p w:rsidR="00283EA1" w:rsidRPr="00A07F07" w:rsidRDefault="00186347" w:rsidP="00F43682">
      <w:pPr>
        <w:rPr>
          <w:sz w:val="22"/>
          <w:szCs w:val="22"/>
        </w:rPr>
      </w:pPr>
      <w:r w:rsidRPr="00A07F07">
        <w:rPr>
          <w:sz w:val="22"/>
          <w:szCs w:val="22"/>
        </w:rPr>
        <w:t>Assistance animals</w:t>
      </w:r>
      <w:r w:rsidR="00F5549F" w:rsidRPr="00A07F07">
        <w:rPr>
          <w:sz w:val="22"/>
          <w:szCs w:val="22"/>
        </w:rPr>
        <w:t xml:space="preserve"> </w:t>
      </w:r>
      <w:r w:rsidR="00797CB0" w:rsidRPr="00A07F07">
        <w:rPr>
          <w:sz w:val="22"/>
          <w:szCs w:val="22"/>
        </w:rPr>
        <w:t xml:space="preserve">can </w:t>
      </w:r>
      <w:r w:rsidR="00F5549F" w:rsidRPr="00A07F07">
        <w:rPr>
          <w:sz w:val="22"/>
          <w:szCs w:val="22"/>
        </w:rPr>
        <w:t>include</w:t>
      </w:r>
      <w:r w:rsidR="00252E4B" w:rsidRPr="00A07F07">
        <w:rPr>
          <w:sz w:val="22"/>
          <w:szCs w:val="22"/>
        </w:rPr>
        <w:t>:</w:t>
      </w:r>
      <w:r w:rsidRPr="00A07F07">
        <w:rPr>
          <w:sz w:val="22"/>
          <w:szCs w:val="22"/>
        </w:rPr>
        <w:t xml:space="preserve"> service animals, support animals, therapy animals, </w:t>
      </w:r>
      <w:r w:rsidR="00F5549F" w:rsidRPr="00A07F07">
        <w:rPr>
          <w:sz w:val="22"/>
          <w:szCs w:val="22"/>
        </w:rPr>
        <w:t>and</w:t>
      </w:r>
      <w:r w:rsidRPr="00A07F07">
        <w:rPr>
          <w:sz w:val="22"/>
          <w:szCs w:val="22"/>
        </w:rPr>
        <w:t xml:space="preserve"> comfort animals.  </w:t>
      </w:r>
      <w:r w:rsidR="00283EA1" w:rsidRPr="00A07F07">
        <w:rPr>
          <w:sz w:val="22"/>
          <w:szCs w:val="22"/>
          <w:lang w:val="en"/>
        </w:rPr>
        <w:t>An assistance animal does not have to be a dog.</w:t>
      </w:r>
      <w:r w:rsidR="00797CB0" w:rsidRPr="00A07F07">
        <w:rPr>
          <w:sz w:val="22"/>
          <w:szCs w:val="22"/>
          <w:lang w:val="en"/>
        </w:rPr>
        <w:t xml:space="preserve"> </w:t>
      </w:r>
      <w:r w:rsidR="00283EA1" w:rsidRPr="00A07F07">
        <w:rPr>
          <w:sz w:val="22"/>
          <w:szCs w:val="22"/>
          <w:lang w:val="en"/>
        </w:rPr>
        <w:t xml:space="preserve"> Cats, birds, rabbits and other animals have been recognized as assistance animals.</w:t>
      </w:r>
    </w:p>
    <w:p w:rsidR="00C93BEC" w:rsidRPr="00A07F07" w:rsidRDefault="00C93BEC" w:rsidP="00F43682">
      <w:pPr>
        <w:rPr>
          <w:b/>
          <w:sz w:val="22"/>
          <w:szCs w:val="22"/>
        </w:rPr>
      </w:pPr>
    </w:p>
    <w:p w:rsidR="00186347" w:rsidRPr="00A07F07" w:rsidRDefault="009B55F8" w:rsidP="00F43682">
      <w:pPr>
        <w:rPr>
          <w:b/>
          <w:sz w:val="22"/>
          <w:szCs w:val="22"/>
        </w:rPr>
      </w:pPr>
      <w:r w:rsidRPr="00A07F07">
        <w:rPr>
          <w:b/>
          <w:sz w:val="22"/>
          <w:szCs w:val="22"/>
        </w:rPr>
        <w:t xml:space="preserve">DOES </w:t>
      </w:r>
      <w:r w:rsidR="00186347" w:rsidRPr="00A07F07">
        <w:rPr>
          <w:b/>
          <w:sz w:val="22"/>
          <w:szCs w:val="22"/>
        </w:rPr>
        <w:t>AN ASSISTANCE ANIMAL</w:t>
      </w:r>
      <w:r w:rsidRPr="00A07F07">
        <w:rPr>
          <w:b/>
          <w:sz w:val="22"/>
          <w:szCs w:val="22"/>
        </w:rPr>
        <w:t xml:space="preserve"> NEED TO BE CERTIFIED OR FORMALLY TRAINED</w:t>
      </w:r>
      <w:r w:rsidR="00186347" w:rsidRPr="00A07F07">
        <w:rPr>
          <w:b/>
          <w:sz w:val="22"/>
          <w:szCs w:val="22"/>
        </w:rPr>
        <w:t>?</w:t>
      </w:r>
    </w:p>
    <w:p w:rsidR="00D36C39" w:rsidRPr="00A07F07" w:rsidRDefault="009B55F8" w:rsidP="00F43682">
      <w:pPr>
        <w:rPr>
          <w:sz w:val="22"/>
          <w:szCs w:val="22"/>
        </w:rPr>
      </w:pPr>
      <w:r w:rsidRPr="00A07F07">
        <w:rPr>
          <w:sz w:val="22"/>
          <w:szCs w:val="22"/>
        </w:rPr>
        <w:t>No</w:t>
      </w:r>
      <w:r w:rsidR="00835AEB" w:rsidRPr="00A07F07">
        <w:rPr>
          <w:sz w:val="22"/>
          <w:szCs w:val="22"/>
        </w:rPr>
        <w:t xml:space="preserve">.  There is no federal, state, or county certification </w:t>
      </w:r>
      <w:r w:rsidR="00E84637" w:rsidRPr="00A07F07">
        <w:rPr>
          <w:sz w:val="22"/>
          <w:szCs w:val="22"/>
        </w:rPr>
        <w:t xml:space="preserve">(or training requirement) </w:t>
      </w:r>
      <w:r w:rsidR="00835AEB" w:rsidRPr="00A07F07">
        <w:rPr>
          <w:sz w:val="22"/>
          <w:szCs w:val="22"/>
        </w:rPr>
        <w:t xml:space="preserve">for </w:t>
      </w:r>
      <w:r w:rsidRPr="00A07F07">
        <w:rPr>
          <w:sz w:val="22"/>
          <w:szCs w:val="22"/>
        </w:rPr>
        <w:t xml:space="preserve">assistance animals.  </w:t>
      </w:r>
    </w:p>
    <w:p w:rsidR="00C93BEC" w:rsidRPr="00A07F07" w:rsidRDefault="00C93BEC" w:rsidP="00F43682">
      <w:pPr>
        <w:rPr>
          <w:sz w:val="22"/>
          <w:szCs w:val="22"/>
        </w:rPr>
      </w:pPr>
    </w:p>
    <w:p w:rsidR="00FF0342" w:rsidRPr="00A07F07" w:rsidRDefault="004D14C6" w:rsidP="00F43682">
      <w:pPr>
        <w:rPr>
          <w:b/>
          <w:sz w:val="22"/>
          <w:szCs w:val="22"/>
        </w:rPr>
      </w:pPr>
      <w:r w:rsidRPr="00A07F07">
        <w:rPr>
          <w:b/>
          <w:sz w:val="22"/>
          <w:szCs w:val="22"/>
        </w:rPr>
        <w:t>WHO IS A PERSON WITH A DISABILITY?</w:t>
      </w:r>
    </w:p>
    <w:p w:rsidR="008B0CBF" w:rsidRPr="00F40442" w:rsidRDefault="00015D37" w:rsidP="00F43682">
      <w:pPr>
        <w:rPr>
          <w:color w:val="000000" w:themeColor="text1"/>
          <w:sz w:val="22"/>
          <w:szCs w:val="22"/>
        </w:rPr>
      </w:pPr>
      <w:r w:rsidRPr="00A07F07">
        <w:rPr>
          <w:sz w:val="22"/>
          <w:szCs w:val="22"/>
        </w:rPr>
        <w:t xml:space="preserve">A person with a disability </w:t>
      </w:r>
      <w:r w:rsidR="004D14C6" w:rsidRPr="00A07F07">
        <w:rPr>
          <w:sz w:val="22"/>
          <w:szCs w:val="22"/>
        </w:rPr>
        <w:t xml:space="preserve">who can request the use of an assistance animal </w:t>
      </w:r>
      <w:r w:rsidRPr="00A07F07">
        <w:rPr>
          <w:sz w:val="22"/>
          <w:szCs w:val="22"/>
        </w:rPr>
        <w:t>is a</w:t>
      </w:r>
      <w:r w:rsidR="00495095" w:rsidRPr="00A07F07">
        <w:rPr>
          <w:sz w:val="22"/>
          <w:szCs w:val="22"/>
        </w:rPr>
        <w:t xml:space="preserve"> person</w:t>
      </w:r>
      <w:r w:rsidRPr="00A07F07">
        <w:rPr>
          <w:sz w:val="22"/>
          <w:szCs w:val="22"/>
        </w:rPr>
        <w:t xml:space="preserve"> who has a physical or mental impairment</w:t>
      </w:r>
      <w:r w:rsidR="0063593D" w:rsidRPr="00A07F07">
        <w:rPr>
          <w:sz w:val="22"/>
          <w:szCs w:val="22"/>
        </w:rPr>
        <w:t xml:space="preserve"> </w:t>
      </w:r>
      <w:r w:rsidRPr="00A07F07">
        <w:rPr>
          <w:sz w:val="22"/>
          <w:szCs w:val="22"/>
        </w:rPr>
        <w:t>which substantially limits one or more major life activities</w:t>
      </w:r>
      <w:r w:rsidR="00F40442">
        <w:rPr>
          <w:sz w:val="22"/>
          <w:szCs w:val="22"/>
        </w:rPr>
        <w:t xml:space="preserve">.  </w:t>
      </w:r>
      <w:r w:rsidR="00F40442" w:rsidRPr="00F40442">
        <w:rPr>
          <w:color w:val="000000" w:themeColor="text1"/>
          <w:sz w:val="22"/>
          <w:szCs w:val="22"/>
        </w:rPr>
        <w:t xml:space="preserve">The person in need of an assistance </w:t>
      </w:r>
      <w:proofErr w:type="gramStart"/>
      <w:r w:rsidR="00F40442" w:rsidRPr="00F40442">
        <w:rPr>
          <w:color w:val="000000" w:themeColor="text1"/>
          <w:sz w:val="22"/>
          <w:szCs w:val="22"/>
        </w:rPr>
        <w:t>animal</w:t>
      </w:r>
      <w:r w:rsidR="00F40442">
        <w:rPr>
          <w:color w:val="000000" w:themeColor="text1"/>
          <w:sz w:val="22"/>
          <w:szCs w:val="22"/>
        </w:rPr>
        <w:t>,</w:t>
      </w:r>
      <w:proofErr w:type="gramEnd"/>
      <w:r w:rsidR="00F40442" w:rsidRPr="00F40442">
        <w:rPr>
          <w:color w:val="000000" w:themeColor="text1"/>
          <w:sz w:val="22"/>
          <w:szCs w:val="22"/>
        </w:rPr>
        <w:t xml:space="preserve"> also referred to as </w:t>
      </w:r>
      <w:r w:rsidR="00F40442">
        <w:rPr>
          <w:color w:val="000000" w:themeColor="text1"/>
          <w:sz w:val="22"/>
          <w:szCs w:val="22"/>
        </w:rPr>
        <w:t xml:space="preserve">a </w:t>
      </w:r>
      <w:r w:rsidR="00F40442" w:rsidRPr="00F40442">
        <w:rPr>
          <w:color w:val="000000" w:themeColor="text1"/>
          <w:sz w:val="22"/>
          <w:szCs w:val="22"/>
        </w:rPr>
        <w:t>"handler," can be a resident or a guest.</w:t>
      </w:r>
    </w:p>
    <w:p w:rsidR="00C93BEC" w:rsidRPr="00A07F07" w:rsidRDefault="00C93BEC" w:rsidP="00F43682">
      <w:pPr>
        <w:rPr>
          <w:b/>
          <w:sz w:val="22"/>
          <w:szCs w:val="22"/>
        </w:rPr>
      </w:pPr>
    </w:p>
    <w:p w:rsidR="00A955D5" w:rsidRPr="00A07F07" w:rsidRDefault="00A955D5" w:rsidP="00F43682">
      <w:pPr>
        <w:rPr>
          <w:b/>
          <w:sz w:val="22"/>
          <w:szCs w:val="22"/>
        </w:rPr>
      </w:pPr>
      <w:r w:rsidRPr="00A07F07">
        <w:rPr>
          <w:b/>
          <w:sz w:val="22"/>
          <w:szCs w:val="22"/>
        </w:rPr>
        <w:t xml:space="preserve">DOES A RESIDENT NEED TO MAKE A REQUEST </w:t>
      </w:r>
      <w:r w:rsidR="007A6450" w:rsidRPr="00A07F07">
        <w:rPr>
          <w:b/>
          <w:sz w:val="22"/>
          <w:szCs w:val="22"/>
        </w:rPr>
        <w:t xml:space="preserve">FOR AN ACCOMMODATION </w:t>
      </w:r>
      <w:r w:rsidRPr="00A07F07">
        <w:rPr>
          <w:b/>
          <w:sz w:val="22"/>
          <w:szCs w:val="22"/>
        </w:rPr>
        <w:t>IN WRITING?</w:t>
      </w:r>
    </w:p>
    <w:p w:rsidR="007A6450" w:rsidRPr="00A07F07" w:rsidRDefault="007A6450" w:rsidP="00F43682">
      <w:pPr>
        <w:rPr>
          <w:sz w:val="22"/>
          <w:szCs w:val="22"/>
        </w:rPr>
      </w:pPr>
      <w:r w:rsidRPr="00A07F07">
        <w:rPr>
          <w:sz w:val="22"/>
          <w:szCs w:val="22"/>
        </w:rPr>
        <w:t>No, a request can be made verbally, to the housing provider or their representative or agent. However, the resident, or someone acting on his or her behalf, must make a request.</w:t>
      </w:r>
    </w:p>
    <w:p w:rsidR="00073DE2" w:rsidRPr="00A07F07" w:rsidRDefault="00073DE2" w:rsidP="00F43682">
      <w:pPr>
        <w:rPr>
          <w:b/>
          <w:sz w:val="22"/>
          <w:szCs w:val="22"/>
        </w:rPr>
      </w:pPr>
    </w:p>
    <w:p w:rsidR="00283EA1" w:rsidRPr="00A07F07" w:rsidRDefault="003E26B5" w:rsidP="00F43682">
      <w:pPr>
        <w:rPr>
          <w:b/>
          <w:sz w:val="22"/>
          <w:szCs w:val="22"/>
        </w:rPr>
      </w:pPr>
      <w:r w:rsidRPr="00A07F07">
        <w:rPr>
          <w:b/>
          <w:sz w:val="22"/>
          <w:szCs w:val="22"/>
        </w:rPr>
        <w:t>WHAT INFORMATION MAY ONE REQUEST FROM</w:t>
      </w:r>
      <w:r w:rsidR="000353AD" w:rsidRPr="00A07F07">
        <w:rPr>
          <w:b/>
          <w:sz w:val="22"/>
          <w:szCs w:val="22"/>
        </w:rPr>
        <w:t xml:space="preserve"> A</w:t>
      </w:r>
      <w:r w:rsidRPr="00A07F07">
        <w:rPr>
          <w:b/>
          <w:sz w:val="22"/>
          <w:szCs w:val="22"/>
        </w:rPr>
        <w:t xml:space="preserve"> </w:t>
      </w:r>
      <w:r w:rsidR="00363305" w:rsidRPr="00A07F07">
        <w:rPr>
          <w:b/>
          <w:sz w:val="22"/>
          <w:szCs w:val="22"/>
        </w:rPr>
        <w:t xml:space="preserve">PERSON </w:t>
      </w:r>
      <w:r w:rsidRPr="00A07F07">
        <w:rPr>
          <w:b/>
          <w:sz w:val="22"/>
          <w:szCs w:val="22"/>
        </w:rPr>
        <w:t xml:space="preserve">REGARDING </w:t>
      </w:r>
      <w:r w:rsidR="000353AD" w:rsidRPr="00A07F07">
        <w:rPr>
          <w:b/>
          <w:sz w:val="22"/>
          <w:szCs w:val="22"/>
        </w:rPr>
        <w:t>AN ASSISTANCE</w:t>
      </w:r>
      <w:r w:rsidRPr="00A07F07">
        <w:rPr>
          <w:b/>
          <w:sz w:val="22"/>
          <w:szCs w:val="22"/>
        </w:rPr>
        <w:t xml:space="preserve"> ANIMAL?</w:t>
      </w:r>
    </w:p>
    <w:p w:rsidR="007A6450" w:rsidRPr="00A07F07" w:rsidRDefault="009B06C7" w:rsidP="00610C64">
      <w:pPr>
        <w:rPr>
          <w:sz w:val="22"/>
          <w:szCs w:val="22"/>
        </w:rPr>
      </w:pPr>
      <w:r w:rsidRPr="00A07F07">
        <w:rPr>
          <w:sz w:val="22"/>
          <w:szCs w:val="22"/>
        </w:rPr>
        <w:t xml:space="preserve">A housing provider, including an AOAO, </w:t>
      </w:r>
      <w:r w:rsidR="00283EA1" w:rsidRPr="00A07F07">
        <w:rPr>
          <w:sz w:val="22"/>
          <w:szCs w:val="22"/>
        </w:rPr>
        <w:t xml:space="preserve">may ask </w:t>
      </w:r>
      <w:r w:rsidR="003E26B5" w:rsidRPr="00A07F07">
        <w:rPr>
          <w:sz w:val="22"/>
          <w:szCs w:val="22"/>
        </w:rPr>
        <w:t>a</w:t>
      </w:r>
      <w:r w:rsidR="00283EA1" w:rsidRPr="00A07F07">
        <w:rPr>
          <w:sz w:val="22"/>
          <w:szCs w:val="22"/>
        </w:rPr>
        <w:t xml:space="preserve"> </w:t>
      </w:r>
      <w:r w:rsidR="00B634D4" w:rsidRPr="00A07F07">
        <w:rPr>
          <w:sz w:val="22"/>
          <w:szCs w:val="22"/>
        </w:rPr>
        <w:t>resident</w:t>
      </w:r>
      <w:r w:rsidR="00052CC4" w:rsidRPr="00A07F07">
        <w:rPr>
          <w:sz w:val="22"/>
          <w:szCs w:val="22"/>
        </w:rPr>
        <w:t xml:space="preserve"> </w:t>
      </w:r>
      <w:r w:rsidR="00283EA1" w:rsidRPr="00A07F07">
        <w:rPr>
          <w:sz w:val="22"/>
          <w:szCs w:val="22"/>
        </w:rPr>
        <w:t xml:space="preserve">to provide </w:t>
      </w:r>
      <w:r w:rsidR="003E26B5" w:rsidRPr="00A07F07">
        <w:rPr>
          <w:sz w:val="22"/>
          <w:szCs w:val="22"/>
        </w:rPr>
        <w:t>information</w:t>
      </w:r>
      <w:r w:rsidR="00283EA1" w:rsidRPr="00A07F07">
        <w:rPr>
          <w:sz w:val="22"/>
          <w:szCs w:val="22"/>
        </w:rPr>
        <w:t xml:space="preserve"> from a </w:t>
      </w:r>
      <w:r w:rsidR="003E26B5" w:rsidRPr="00A07F07">
        <w:rPr>
          <w:sz w:val="22"/>
          <w:szCs w:val="22"/>
        </w:rPr>
        <w:t>treating hea</w:t>
      </w:r>
      <w:r w:rsidR="00371737">
        <w:rPr>
          <w:sz w:val="22"/>
          <w:szCs w:val="22"/>
        </w:rPr>
        <w:t>l</w:t>
      </w:r>
      <w:r w:rsidR="003E26B5" w:rsidRPr="00A07F07">
        <w:rPr>
          <w:sz w:val="22"/>
          <w:szCs w:val="22"/>
        </w:rPr>
        <w:t>th care</w:t>
      </w:r>
      <w:r w:rsidR="00283EA1" w:rsidRPr="00A07F07">
        <w:rPr>
          <w:sz w:val="22"/>
          <w:szCs w:val="22"/>
        </w:rPr>
        <w:t xml:space="preserve"> professional</w:t>
      </w:r>
      <w:r w:rsidR="001663E6" w:rsidRPr="00A07F07">
        <w:rPr>
          <w:sz w:val="22"/>
          <w:szCs w:val="22"/>
        </w:rPr>
        <w:t>, mental health professional, or social worker</w:t>
      </w:r>
      <w:r w:rsidR="003E26B5" w:rsidRPr="00A07F07">
        <w:rPr>
          <w:sz w:val="22"/>
          <w:szCs w:val="22"/>
        </w:rPr>
        <w:t xml:space="preserve"> </w:t>
      </w:r>
      <w:r w:rsidR="00F87AF2" w:rsidRPr="00A07F07">
        <w:rPr>
          <w:sz w:val="22"/>
          <w:szCs w:val="22"/>
        </w:rPr>
        <w:t>that</w:t>
      </w:r>
      <w:r w:rsidR="00283EA1" w:rsidRPr="00A07F07">
        <w:rPr>
          <w:sz w:val="22"/>
          <w:szCs w:val="22"/>
        </w:rPr>
        <w:t xml:space="preserve"> </w:t>
      </w:r>
      <w:r w:rsidR="003E26B5" w:rsidRPr="00A07F07">
        <w:rPr>
          <w:sz w:val="22"/>
          <w:szCs w:val="22"/>
        </w:rPr>
        <w:t>verif</w:t>
      </w:r>
      <w:r w:rsidR="00F87AF2" w:rsidRPr="00A07F07">
        <w:rPr>
          <w:sz w:val="22"/>
          <w:szCs w:val="22"/>
        </w:rPr>
        <w:t>ies</w:t>
      </w:r>
      <w:r w:rsidR="009B2F61" w:rsidRPr="00A07F07">
        <w:rPr>
          <w:sz w:val="22"/>
          <w:szCs w:val="22"/>
        </w:rPr>
        <w:t xml:space="preserve"> the</w:t>
      </w:r>
      <w:r w:rsidR="003E26B5" w:rsidRPr="00A07F07">
        <w:rPr>
          <w:sz w:val="22"/>
          <w:szCs w:val="22"/>
        </w:rPr>
        <w:t xml:space="preserve"> </w:t>
      </w:r>
      <w:r w:rsidR="00052CC4" w:rsidRPr="00A07F07">
        <w:rPr>
          <w:sz w:val="22"/>
          <w:szCs w:val="22"/>
        </w:rPr>
        <w:t xml:space="preserve">person </w:t>
      </w:r>
      <w:r w:rsidR="009B2F61" w:rsidRPr="00A07F07">
        <w:rPr>
          <w:sz w:val="22"/>
          <w:szCs w:val="22"/>
        </w:rPr>
        <w:t>has a</w:t>
      </w:r>
      <w:r w:rsidR="003E26B5" w:rsidRPr="00A07F07">
        <w:rPr>
          <w:sz w:val="22"/>
          <w:szCs w:val="22"/>
        </w:rPr>
        <w:t xml:space="preserve"> disability</w:t>
      </w:r>
      <w:r w:rsidR="00CD47D9" w:rsidRPr="00A07F07">
        <w:rPr>
          <w:sz w:val="22"/>
          <w:szCs w:val="22"/>
        </w:rPr>
        <w:t xml:space="preserve"> (as defined above)</w:t>
      </w:r>
      <w:r w:rsidR="00323CBF" w:rsidRPr="00A07F07">
        <w:rPr>
          <w:sz w:val="22"/>
          <w:szCs w:val="22"/>
        </w:rPr>
        <w:t>,</w:t>
      </w:r>
      <w:r w:rsidR="003B1415" w:rsidRPr="00A07F07">
        <w:rPr>
          <w:sz w:val="22"/>
          <w:szCs w:val="22"/>
        </w:rPr>
        <w:t xml:space="preserve"> </w:t>
      </w:r>
      <w:r w:rsidR="003E26B5" w:rsidRPr="00A07F07">
        <w:rPr>
          <w:sz w:val="22"/>
          <w:szCs w:val="22"/>
        </w:rPr>
        <w:t xml:space="preserve">and </w:t>
      </w:r>
      <w:r w:rsidR="009B2F61" w:rsidRPr="00A07F07">
        <w:rPr>
          <w:sz w:val="22"/>
          <w:szCs w:val="22"/>
        </w:rPr>
        <w:t xml:space="preserve">that </w:t>
      </w:r>
      <w:r w:rsidR="001663E6" w:rsidRPr="00A07F07">
        <w:rPr>
          <w:sz w:val="22"/>
          <w:szCs w:val="22"/>
        </w:rPr>
        <w:t>the assistance animal serves a func</w:t>
      </w:r>
      <w:r w:rsidR="007A6450" w:rsidRPr="00A07F07">
        <w:rPr>
          <w:sz w:val="22"/>
          <w:szCs w:val="22"/>
        </w:rPr>
        <w:t>t</w:t>
      </w:r>
      <w:r w:rsidR="001663E6" w:rsidRPr="00A07F07">
        <w:rPr>
          <w:sz w:val="22"/>
          <w:szCs w:val="22"/>
        </w:rPr>
        <w:t>ion that is directly related to the disability of the resident</w:t>
      </w:r>
      <w:r w:rsidR="00216852" w:rsidRPr="00A07F07">
        <w:rPr>
          <w:sz w:val="22"/>
          <w:szCs w:val="22"/>
        </w:rPr>
        <w:t>, if the disability and disability-related need for the assistance animal are not obvious</w:t>
      </w:r>
      <w:r w:rsidR="00283EA1" w:rsidRPr="00A07F07">
        <w:rPr>
          <w:sz w:val="22"/>
          <w:szCs w:val="22"/>
        </w:rPr>
        <w:t>.</w:t>
      </w:r>
      <w:r w:rsidR="00E77295" w:rsidRPr="00A07F07">
        <w:rPr>
          <w:sz w:val="22"/>
          <w:szCs w:val="22"/>
        </w:rPr>
        <w:t xml:space="preserve">  </w:t>
      </w:r>
    </w:p>
    <w:p w:rsidR="007A6450" w:rsidRPr="00A07F07" w:rsidRDefault="009B06C7">
      <w:pPr>
        <w:rPr>
          <w:b/>
          <w:sz w:val="22"/>
          <w:szCs w:val="22"/>
        </w:rPr>
      </w:pPr>
      <w:r w:rsidRPr="00A07F07">
        <w:rPr>
          <w:sz w:val="22"/>
          <w:szCs w:val="22"/>
        </w:rPr>
        <w:t>A</w:t>
      </w:r>
      <w:r w:rsidR="00B634D4" w:rsidRPr="00A07F07">
        <w:rPr>
          <w:sz w:val="22"/>
          <w:szCs w:val="22"/>
        </w:rPr>
        <w:t xml:space="preserve"> resident</w:t>
      </w:r>
      <w:r w:rsidR="00283EA1" w:rsidRPr="000E08C1">
        <w:rPr>
          <w:sz w:val="22"/>
          <w:szCs w:val="22"/>
          <w:u w:val="single"/>
        </w:rPr>
        <w:t xml:space="preserve"> </w:t>
      </w:r>
      <w:r w:rsidRPr="000E08C1">
        <w:rPr>
          <w:sz w:val="22"/>
          <w:szCs w:val="22"/>
          <w:u w:val="single"/>
        </w:rPr>
        <w:t>cannot</w:t>
      </w:r>
      <w:r w:rsidRPr="00A07F07">
        <w:rPr>
          <w:sz w:val="22"/>
          <w:szCs w:val="22"/>
        </w:rPr>
        <w:t xml:space="preserve"> be asked </w:t>
      </w:r>
      <w:r w:rsidR="00283EA1" w:rsidRPr="00A07F07">
        <w:rPr>
          <w:sz w:val="22"/>
          <w:szCs w:val="22"/>
        </w:rPr>
        <w:t>to provide</w:t>
      </w:r>
      <w:r w:rsidR="004D14C6" w:rsidRPr="00A07F07">
        <w:rPr>
          <w:sz w:val="22"/>
          <w:szCs w:val="22"/>
        </w:rPr>
        <w:t xml:space="preserve"> access to health care </w:t>
      </w:r>
      <w:r w:rsidR="00846CCD" w:rsidRPr="00A07F07">
        <w:rPr>
          <w:sz w:val="22"/>
          <w:szCs w:val="22"/>
        </w:rPr>
        <w:t>providers</w:t>
      </w:r>
      <w:r w:rsidR="00F87AF2" w:rsidRPr="00A07F07">
        <w:rPr>
          <w:sz w:val="22"/>
          <w:szCs w:val="22"/>
        </w:rPr>
        <w:t>,</w:t>
      </w:r>
      <w:r w:rsidR="004D14C6" w:rsidRPr="00A07F07">
        <w:rPr>
          <w:sz w:val="22"/>
          <w:szCs w:val="22"/>
        </w:rPr>
        <w:t xml:space="preserve"> or</w:t>
      </w:r>
      <w:r w:rsidR="00283EA1" w:rsidRPr="00A07F07">
        <w:rPr>
          <w:sz w:val="22"/>
          <w:szCs w:val="22"/>
        </w:rPr>
        <w:t xml:space="preserve"> any details regarding the</w:t>
      </w:r>
      <w:r w:rsidR="003E26B5" w:rsidRPr="00A07F07">
        <w:rPr>
          <w:sz w:val="22"/>
          <w:szCs w:val="22"/>
        </w:rPr>
        <w:t xml:space="preserve"> diagnosis,</w:t>
      </w:r>
      <w:r w:rsidR="00283EA1" w:rsidRPr="00A07F07">
        <w:rPr>
          <w:sz w:val="22"/>
          <w:szCs w:val="22"/>
        </w:rPr>
        <w:t xml:space="preserve"> nature of the disability, </w:t>
      </w:r>
      <w:r w:rsidR="00797CB0" w:rsidRPr="00A07F07">
        <w:rPr>
          <w:sz w:val="22"/>
          <w:szCs w:val="22"/>
        </w:rPr>
        <w:t xml:space="preserve">symptoms, </w:t>
      </w:r>
      <w:r w:rsidR="00283EA1" w:rsidRPr="00A07F07">
        <w:rPr>
          <w:sz w:val="22"/>
          <w:szCs w:val="22"/>
        </w:rPr>
        <w:t>medical records, proof of training, or insurance coverage for the animal.</w:t>
      </w:r>
      <w:r w:rsidR="00283EA1" w:rsidRPr="00A07F07">
        <w:rPr>
          <w:b/>
          <w:sz w:val="22"/>
          <w:szCs w:val="22"/>
        </w:rPr>
        <w:t> </w:t>
      </w:r>
    </w:p>
    <w:p w:rsidR="00C93BEC" w:rsidRPr="00A07F07" w:rsidRDefault="00846CCD">
      <w:pPr>
        <w:rPr>
          <w:b/>
          <w:bCs/>
          <w:sz w:val="22"/>
          <w:szCs w:val="22"/>
        </w:rPr>
      </w:pPr>
      <w:r w:rsidRPr="00A07F07">
        <w:rPr>
          <w:b/>
          <w:sz w:val="22"/>
          <w:szCs w:val="22"/>
        </w:rPr>
        <w:t xml:space="preserve"> </w:t>
      </w:r>
    </w:p>
    <w:p w:rsidR="00C93BEC" w:rsidRPr="00A07F07" w:rsidRDefault="00C93BEC" w:rsidP="00F43682">
      <w:pPr>
        <w:autoSpaceDE w:val="0"/>
        <w:autoSpaceDN w:val="0"/>
        <w:adjustRightInd w:val="0"/>
        <w:rPr>
          <w:b/>
          <w:bCs/>
          <w:sz w:val="22"/>
          <w:szCs w:val="22"/>
        </w:rPr>
      </w:pPr>
      <w:r w:rsidRPr="00A07F07">
        <w:rPr>
          <w:b/>
          <w:bCs/>
          <w:sz w:val="22"/>
          <w:szCs w:val="22"/>
        </w:rPr>
        <w:t>CAN A HOUSING PROVIDER REQUEST MEDICAL INFORMATION FROM A GUEST OF A RESIDENT?</w:t>
      </w:r>
    </w:p>
    <w:p w:rsidR="00EC0250" w:rsidRPr="00A07F07" w:rsidRDefault="00C93BEC" w:rsidP="00F43682">
      <w:pPr>
        <w:rPr>
          <w:b/>
          <w:bCs/>
          <w:sz w:val="22"/>
          <w:szCs w:val="22"/>
        </w:rPr>
      </w:pPr>
      <w:r w:rsidRPr="00A07F07">
        <w:rPr>
          <w:sz w:val="22"/>
          <w:szCs w:val="22"/>
        </w:rPr>
        <w:t xml:space="preserve">Placing additional burdens on </w:t>
      </w:r>
      <w:r w:rsidR="00216852" w:rsidRPr="00A07F07">
        <w:rPr>
          <w:sz w:val="22"/>
          <w:szCs w:val="22"/>
        </w:rPr>
        <w:t>guests with a disability</w:t>
      </w:r>
      <w:r w:rsidRPr="00A07F07">
        <w:rPr>
          <w:sz w:val="22"/>
          <w:szCs w:val="22"/>
        </w:rPr>
        <w:t xml:space="preserve"> deprives a resident of </w:t>
      </w:r>
      <w:r w:rsidR="00296883" w:rsidRPr="00A07F07">
        <w:rPr>
          <w:sz w:val="22"/>
          <w:szCs w:val="22"/>
        </w:rPr>
        <w:t xml:space="preserve">an </w:t>
      </w:r>
      <w:r w:rsidRPr="00A07F07">
        <w:rPr>
          <w:sz w:val="22"/>
          <w:szCs w:val="22"/>
        </w:rPr>
        <w:t xml:space="preserve">equal opportunity to use and enjoy a housing accommodation.  A housing provider, including an AOAO, may only ask a short-term guest </w:t>
      </w:r>
      <w:r w:rsidR="00296883" w:rsidRPr="00A07F07">
        <w:rPr>
          <w:sz w:val="22"/>
          <w:szCs w:val="22"/>
        </w:rPr>
        <w:t xml:space="preserve">of a resident </w:t>
      </w:r>
      <w:r w:rsidRPr="00A07F07">
        <w:rPr>
          <w:sz w:val="22"/>
          <w:szCs w:val="22"/>
        </w:rPr>
        <w:t>if he or she is disabled and if the animal alleviates a symptom of the disabili</w:t>
      </w:r>
      <w:r w:rsidR="00296883" w:rsidRPr="00A07F07">
        <w:rPr>
          <w:sz w:val="22"/>
          <w:szCs w:val="22"/>
        </w:rPr>
        <w:t>ty</w:t>
      </w:r>
      <w:r w:rsidRPr="00A07F07">
        <w:rPr>
          <w:sz w:val="22"/>
          <w:szCs w:val="22"/>
        </w:rPr>
        <w:t>.</w:t>
      </w:r>
      <w:r w:rsidR="00ED194F" w:rsidRPr="00A07F07">
        <w:rPr>
          <w:sz w:val="22"/>
          <w:szCs w:val="22"/>
        </w:rPr>
        <w:t xml:space="preserve"> A housing provider may not request a</w:t>
      </w:r>
      <w:r w:rsidR="0057015A" w:rsidRPr="00A07F07">
        <w:rPr>
          <w:sz w:val="22"/>
          <w:szCs w:val="22"/>
        </w:rPr>
        <w:t xml:space="preserve"> short-term </w:t>
      </w:r>
      <w:r w:rsidR="00ED194F" w:rsidRPr="00A07F07">
        <w:rPr>
          <w:sz w:val="22"/>
          <w:szCs w:val="22"/>
        </w:rPr>
        <w:t>guest to provide a note from a health care provider.</w:t>
      </w:r>
    </w:p>
    <w:p w:rsidR="00EC0250" w:rsidRPr="00A07F07" w:rsidRDefault="00EC0250" w:rsidP="00F43682">
      <w:pPr>
        <w:rPr>
          <w:b/>
          <w:bCs/>
          <w:sz w:val="22"/>
          <w:szCs w:val="22"/>
        </w:rPr>
      </w:pPr>
    </w:p>
    <w:p w:rsidR="006F7BE3" w:rsidRDefault="006F7BE3">
      <w:pPr>
        <w:rPr>
          <w:b/>
          <w:bCs/>
          <w:sz w:val="22"/>
          <w:szCs w:val="22"/>
        </w:rPr>
      </w:pPr>
      <w:r>
        <w:rPr>
          <w:b/>
          <w:bCs/>
          <w:sz w:val="22"/>
          <w:szCs w:val="22"/>
        </w:rPr>
        <w:br w:type="page"/>
      </w:r>
    </w:p>
    <w:p w:rsidR="003E26B5" w:rsidRPr="00A07F07" w:rsidRDefault="003E26B5" w:rsidP="00F43682">
      <w:pPr>
        <w:rPr>
          <w:b/>
          <w:bCs/>
          <w:sz w:val="22"/>
          <w:szCs w:val="22"/>
        </w:rPr>
      </w:pPr>
      <w:r w:rsidRPr="00A07F07">
        <w:rPr>
          <w:b/>
          <w:bCs/>
          <w:sz w:val="22"/>
          <w:szCs w:val="22"/>
        </w:rPr>
        <w:lastRenderedPageBreak/>
        <w:t>WHAT ABOUT A PET</w:t>
      </w:r>
      <w:r w:rsidR="00846CCD" w:rsidRPr="00A07F07">
        <w:rPr>
          <w:b/>
          <w:bCs/>
          <w:sz w:val="22"/>
          <w:szCs w:val="22"/>
        </w:rPr>
        <w:t xml:space="preserve"> SECURITY</w:t>
      </w:r>
      <w:r w:rsidRPr="00A07F07">
        <w:rPr>
          <w:b/>
          <w:bCs/>
          <w:sz w:val="22"/>
          <w:szCs w:val="22"/>
        </w:rPr>
        <w:t xml:space="preserve"> DEPOSIT?</w:t>
      </w:r>
    </w:p>
    <w:p w:rsidR="009B06C7" w:rsidRPr="00A07F07" w:rsidRDefault="00283EA1" w:rsidP="00F43682">
      <w:pPr>
        <w:rPr>
          <w:sz w:val="22"/>
          <w:szCs w:val="22"/>
        </w:rPr>
      </w:pPr>
      <w:r w:rsidRPr="00A07F07">
        <w:rPr>
          <w:sz w:val="22"/>
          <w:szCs w:val="22"/>
        </w:rPr>
        <w:t>No.</w:t>
      </w:r>
      <w:r w:rsidR="003E26B5" w:rsidRPr="00A07F07">
        <w:rPr>
          <w:sz w:val="22"/>
          <w:szCs w:val="22"/>
        </w:rPr>
        <w:t xml:space="preserve"> </w:t>
      </w:r>
      <w:r w:rsidR="00E136A4" w:rsidRPr="00A07F07">
        <w:rPr>
          <w:sz w:val="22"/>
          <w:szCs w:val="22"/>
        </w:rPr>
        <w:t>A r</w:t>
      </w:r>
      <w:r w:rsidR="0006647B" w:rsidRPr="00A07F07">
        <w:rPr>
          <w:sz w:val="22"/>
          <w:szCs w:val="22"/>
        </w:rPr>
        <w:t xml:space="preserve">esident </w:t>
      </w:r>
      <w:r w:rsidR="00252E4B" w:rsidRPr="00A07F07">
        <w:rPr>
          <w:sz w:val="22"/>
          <w:szCs w:val="22"/>
        </w:rPr>
        <w:t>cannot</w:t>
      </w:r>
      <w:r w:rsidR="00252E4B" w:rsidRPr="00A07F07">
        <w:rPr>
          <w:sz w:val="22"/>
          <w:szCs w:val="22"/>
          <w:lang w:val="en"/>
        </w:rPr>
        <w:t xml:space="preserve"> </w:t>
      </w:r>
      <w:r w:rsidR="0006647B" w:rsidRPr="00A07F07">
        <w:rPr>
          <w:sz w:val="22"/>
          <w:szCs w:val="22"/>
          <w:lang w:val="en"/>
        </w:rPr>
        <w:t xml:space="preserve">be </w:t>
      </w:r>
      <w:r w:rsidR="00252E4B" w:rsidRPr="00A07F07">
        <w:rPr>
          <w:sz w:val="22"/>
          <w:szCs w:val="22"/>
          <w:lang w:val="en"/>
        </w:rPr>
        <w:t>charge</w:t>
      </w:r>
      <w:r w:rsidR="0006647B" w:rsidRPr="00A07F07">
        <w:rPr>
          <w:sz w:val="22"/>
          <w:szCs w:val="22"/>
          <w:lang w:val="en"/>
        </w:rPr>
        <w:t>d</w:t>
      </w:r>
      <w:r w:rsidR="00252E4B" w:rsidRPr="00A07F07">
        <w:rPr>
          <w:sz w:val="22"/>
          <w:szCs w:val="22"/>
          <w:lang w:val="en"/>
        </w:rPr>
        <w:t xml:space="preserve"> a higher security deposit</w:t>
      </w:r>
      <w:r w:rsidR="007D723E" w:rsidRPr="00A07F07">
        <w:rPr>
          <w:sz w:val="22"/>
          <w:szCs w:val="22"/>
          <w:lang w:val="en"/>
        </w:rPr>
        <w:t>,</w:t>
      </w:r>
      <w:r w:rsidR="00252E4B" w:rsidRPr="00A07F07">
        <w:rPr>
          <w:sz w:val="22"/>
          <w:szCs w:val="22"/>
          <w:lang w:val="en"/>
        </w:rPr>
        <w:t xml:space="preserve"> higher monthly rent</w:t>
      </w:r>
      <w:r w:rsidR="007D723E" w:rsidRPr="00A07F07">
        <w:rPr>
          <w:sz w:val="22"/>
          <w:szCs w:val="22"/>
          <w:lang w:val="en"/>
        </w:rPr>
        <w:t xml:space="preserve">, or be required to obtain liability insurance </w:t>
      </w:r>
      <w:r w:rsidR="0006647B" w:rsidRPr="00A07F07">
        <w:rPr>
          <w:sz w:val="22"/>
          <w:szCs w:val="22"/>
          <w:lang w:val="en"/>
        </w:rPr>
        <w:t xml:space="preserve">for </w:t>
      </w:r>
      <w:r w:rsidR="00252E4B" w:rsidRPr="00A07F07">
        <w:rPr>
          <w:sz w:val="22"/>
          <w:szCs w:val="22"/>
          <w:lang w:val="en"/>
        </w:rPr>
        <w:t>an assistance animal</w:t>
      </w:r>
      <w:r w:rsidR="00073DE2" w:rsidRPr="00A07F07">
        <w:rPr>
          <w:sz w:val="22"/>
          <w:szCs w:val="22"/>
          <w:lang w:val="en"/>
        </w:rPr>
        <w:t xml:space="preserve">, because an assistance animal is </w:t>
      </w:r>
      <w:r w:rsidR="00073DE2" w:rsidRPr="00A07F07">
        <w:rPr>
          <w:sz w:val="22"/>
          <w:szCs w:val="22"/>
          <w:u w:val="single"/>
          <w:lang w:val="en"/>
        </w:rPr>
        <w:t>not a pet</w:t>
      </w:r>
      <w:r w:rsidR="00252E4B" w:rsidRPr="00A07F07">
        <w:rPr>
          <w:sz w:val="22"/>
          <w:szCs w:val="22"/>
          <w:lang w:val="en"/>
        </w:rPr>
        <w:t xml:space="preserve">. </w:t>
      </w:r>
      <w:r w:rsidR="00252E4B" w:rsidRPr="00A07F07">
        <w:rPr>
          <w:sz w:val="22"/>
          <w:szCs w:val="22"/>
        </w:rPr>
        <w:t xml:space="preserve"> </w:t>
      </w:r>
      <w:r w:rsidR="003E26B5" w:rsidRPr="00A07F07">
        <w:rPr>
          <w:sz w:val="22"/>
          <w:szCs w:val="22"/>
        </w:rPr>
        <w:t xml:space="preserve"> </w:t>
      </w:r>
      <w:r w:rsidRPr="00A07F07">
        <w:rPr>
          <w:sz w:val="22"/>
          <w:szCs w:val="22"/>
        </w:rPr>
        <w:t xml:space="preserve">However, the </w:t>
      </w:r>
      <w:r w:rsidR="00B634D4" w:rsidRPr="00A07F07">
        <w:rPr>
          <w:sz w:val="22"/>
          <w:szCs w:val="22"/>
        </w:rPr>
        <w:t>resident</w:t>
      </w:r>
      <w:r w:rsidRPr="00A07F07">
        <w:rPr>
          <w:sz w:val="22"/>
          <w:szCs w:val="22"/>
        </w:rPr>
        <w:t xml:space="preserve"> can be held accountable for any damage to property</w:t>
      </w:r>
      <w:r w:rsidR="003E26B5" w:rsidRPr="00A07F07">
        <w:rPr>
          <w:sz w:val="22"/>
          <w:szCs w:val="22"/>
        </w:rPr>
        <w:t>, and</w:t>
      </w:r>
      <w:r w:rsidRPr="00A07F07">
        <w:rPr>
          <w:sz w:val="22"/>
          <w:szCs w:val="22"/>
        </w:rPr>
        <w:t xml:space="preserve"> must comply with established policies regarding maintenance</w:t>
      </w:r>
      <w:r w:rsidR="0058758A" w:rsidRPr="00A07F07">
        <w:rPr>
          <w:sz w:val="22"/>
          <w:szCs w:val="22"/>
        </w:rPr>
        <w:t>,</w:t>
      </w:r>
      <w:r w:rsidRPr="00A07F07">
        <w:rPr>
          <w:sz w:val="22"/>
          <w:szCs w:val="22"/>
        </w:rPr>
        <w:t xml:space="preserve"> cleaning</w:t>
      </w:r>
      <w:r w:rsidR="00E136A4" w:rsidRPr="00A07F07">
        <w:rPr>
          <w:sz w:val="22"/>
          <w:szCs w:val="22"/>
        </w:rPr>
        <w:t xml:space="preserve"> or</w:t>
      </w:r>
      <w:r w:rsidRPr="00A07F07">
        <w:rPr>
          <w:sz w:val="22"/>
          <w:szCs w:val="22"/>
        </w:rPr>
        <w:t xml:space="preserve"> noise</w:t>
      </w:r>
      <w:r w:rsidR="001E1724" w:rsidRPr="00A07F07">
        <w:rPr>
          <w:sz w:val="22"/>
          <w:szCs w:val="22"/>
        </w:rPr>
        <w:t xml:space="preserve">, </w:t>
      </w:r>
      <w:r w:rsidR="004D14C6" w:rsidRPr="00A07F07">
        <w:rPr>
          <w:sz w:val="22"/>
          <w:szCs w:val="22"/>
        </w:rPr>
        <w:t xml:space="preserve">or </w:t>
      </w:r>
      <w:r w:rsidR="001E1724" w:rsidRPr="00A07F07">
        <w:rPr>
          <w:sz w:val="22"/>
          <w:szCs w:val="22"/>
        </w:rPr>
        <w:t xml:space="preserve">any other reasonable restriction that would leave the housing accommodation in the condition it was prior to the </w:t>
      </w:r>
      <w:r w:rsidR="00F87AF2" w:rsidRPr="00A07F07">
        <w:rPr>
          <w:sz w:val="22"/>
          <w:szCs w:val="22"/>
        </w:rPr>
        <w:t xml:space="preserve">resident’s </w:t>
      </w:r>
      <w:r w:rsidR="001E1724" w:rsidRPr="00A07F07">
        <w:rPr>
          <w:sz w:val="22"/>
          <w:szCs w:val="22"/>
        </w:rPr>
        <w:t xml:space="preserve">occupancy </w:t>
      </w:r>
      <w:r w:rsidR="00670BCB" w:rsidRPr="00A07F07">
        <w:rPr>
          <w:sz w:val="22"/>
          <w:szCs w:val="22"/>
        </w:rPr>
        <w:t>(</w:t>
      </w:r>
      <w:r w:rsidR="001E1724" w:rsidRPr="00A07F07">
        <w:rPr>
          <w:sz w:val="22"/>
          <w:szCs w:val="22"/>
        </w:rPr>
        <w:t>except for reasonable wear and tear</w:t>
      </w:r>
      <w:r w:rsidR="00670BCB" w:rsidRPr="00A07F07">
        <w:rPr>
          <w:sz w:val="22"/>
          <w:szCs w:val="22"/>
        </w:rPr>
        <w:t>)</w:t>
      </w:r>
      <w:r w:rsidRPr="00A07F07">
        <w:rPr>
          <w:sz w:val="22"/>
          <w:szCs w:val="22"/>
        </w:rPr>
        <w:t>.</w:t>
      </w:r>
    </w:p>
    <w:p w:rsidR="00C93BEC" w:rsidRPr="00632DDB" w:rsidRDefault="00C93BEC" w:rsidP="00F43682">
      <w:pPr>
        <w:rPr>
          <w:b/>
          <w:sz w:val="22"/>
          <w:szCs w:val="22"/>
        </w:rPr>
      </w:pPr>
    </w:p>
    <w:p w:rsidR="00F11EC8" w:rsidRPr="00632DDB" w:rsidRDefault="00F11EC8" w:rsidP="00F43682">
      <w:pPr>
        <w:rPr>
          <w:b/>
          <w:sz w:val="22"/>
          <w:szCs w:val="22"/>
        </w:rPr>
      </w:pPr>
      <w:r w:rsidRPr="00632DDB">
        <w:rPr>
          <w:b/>
          <w:sz w:val="22"/>
          <w:szCs w:val="22"/>
        </w:rPr>
        <w:t>CAN REASONABLE RESTRICTIONS BE ESTABLISHED ON THE USE OF AN ASSISTANCE ANIMAL</w:t>
      </w:r>
      <w:r w:rsidR="0033132F" w:rsidRPr="00632DDB">
        <w:rPr>
          <w:b/>
          <w:sz w:val="22"/>
          <w:szCs w:val="22"/>
        </w:rPr>
        <w:t xml:space="preserve"> FOR THE RESIDENT</w:t>
      </w:r>
      <w:r w:rsidRPr="00632DDB">
        <w:rPr>
          <w:b/>
          <w:sz w:val="22"/>
          <w:szCs w:val="22"/>
        </w:rPr>
        <w:t>?</w:t>
      </w:r>
    </w:p>
    <w:p w:rsidR="00F11EC8" w:rsidRPr="00A07F07" w:rsidRDefault="00F11EC8" w:rsidP="00F43682">
      <w:pPr>
        <w:rPr>
          <w:sz w:val="22"/>
          <w:szCs w:val="22"/>
        </w:rPr>
      </w:pPr>
      <w:r w:rsidRPr="00A07F07">
        <w:rPr>
          <w:sz w:val="22"/>
          <w:szCs w:val="22"/>
        </w:rPr>
        <w:t xml:space="preserve">Yes.  Housing providers may establish reasonable restrictions on the use of an assistance animal.  Examples of </w:t>
      </w:r>
      <w:r w:rsidR="0033132F" w:rsidRPr="00A07F07">
        <w:rPr>
          <w:sz w:val="22"/>
          <w:szCs w:val="22"/>
        </w:rPr>
        <w:t xml:space="preserve">some </w:t>
      </w:r>
      <w:r w:rsidRPr="00A07F07">
        <w:rPr>
          <w:sz w:val="22"/>
          <w:szCs w:val="22"/>
        </w:rPr>
        <w:t>reasonable restrictions are:</w:t>
      </w:r>
    </w:p>
    <w:p w:rsidR="0033132F" w:rsidRPr="00A07F07" w:rsidRDefault="0033132F" w:rsidP="0033132F">
      <w:pPr>
        <w:numPr>
          <w:ilvl w:val="0"/>
          <w:numId w:val="3"/>
        </w:numPr>
        <w:rPr>
          <w:sz w:val="22"/>
          <w:szCs w:val="22"/>
        </w:rPr>
      </w:pPr>
      <w:r w:rsidRPr="00A07F07">
        <w:rPr>
          <w:sz w:val="22"/>
          <w:szCs w:val="22"/>
        </w:rPr>
        <w:t>Observing applicable laws, including leash laws and pick-up laws;</w:t>
      </w:r>
    </w:p>
    <w:p w:rsidR="0033132F" w:rsidRPr="00A07F07" w:rsidRDefault="0033132F" w:rsidP="0033132F">
      <w:pPr>
        <w:numPr>
          <w:ilvl w:val="0"/>
          <w:numId w:val="3"/>
        </w:numPr>
        <w:rPr>
          <w:sz w:val="22"/>
          <w:szCs w:val="22"/>
        </w:rPr>
      </w:pPr>
      <w:r w:rsidRPr="00A07F07">
        <w:rPr>
          <w:sz w:val="22"/>
          <w:szCs w:val="22"/>
        </w:rPr>
        <w:t xml:space="preserve">Assuming  responsibility for any damage caused by the animal;  </w:t>
      </w:r>
    </w:p>
    <w:p w:rsidR="0033132F" w:rsidRPr="00A07F07" w:rsidRDefault="00C60727" w:rsidP="0033132F">
      <w:pPr>
        <w:numPr>
          <w:ilvl w:val="0"/>
          <w:numId w:val="3"/>
        </w:numPr>
        <w:rPr>
          <w:sz w:val="22"/>
          <w:szCs w:val="22"/>
        </w:rPr>
      </w:pPr>
      <w:r>
        <w:rPr>
          <w:sz w:val="22"/>
          <w:szCs w:val="22"/>
        </w:rPr>
        <w:t>Having the dwelling cleaned</w:t>
      </w:r>
      <w:r w:rsidR="0033132F" w:rsidRPr="00A07F07">
        <w:rPr>
          <w:sz w:val="22"/>
          <w:szCs w:val="22"/>
        </w:rPr>
        <w:t xml:space="preserve"> upon vacating, by fumigation, deodorizing, professional carpet cleaning, or other appropriate methods, at resident’s  expense.</w:t>
      </w:r>
    </w:p>
    <w:p w:rsidR="007A6450" w:rsidRPr="00A07F07" w:rsidRDefault="007A6450" w:rsidP="0033132F">
      <w:pPr>
        <w:numPr>
          <w:ilvl w:val="0"/>
          <w:numId w:val="3"/>
        </w:numPr>
        <w:rPr>
          <w:sz w:val="22"/>
          <w:szCs w:val="22"/>
        </w:rPr>
      </w:pPr>
      <w:r w:rsidRPr="00A07F07">
        <w:rPr>
          <w:sz w:val="22"/>
          <w:szCs w:val="22"/>
        </w:rPr>
        <w:t>Cleaning up of the animal’s waste;</w:t>
      </w:r>
    </w:p>
    <w:p w:rsidR="0033132F" w:rsidRPr="00A07F07" w:rsidRDefault="00F11EC8" w:rsidP="0033132F">
      <w:pPr>
        <w:numPr>
          <w:ilvl w:val="0"/>
          <w:numId w:val="3"/>
        </w:numPr>
        <w:rPr>
          <w:sz w:val="22"/>
          <w:szCs w:val="22"/>
        </w:rPr>
      </w:pPr>
      <w:r w:rsidRPr="00A07F07">
        <w:rPr>
          <w:sz w:val="22"/>
          <w:szCs w:val="22"/>
        </w:rPr>
        <w:t>Having the animal licensed</w:t>
      </w:r>
      <w:r w:rsidR="0033132F" w:rsidRPr="00A07F07">
        <w:rPr>
          <w:sz w:val="22"/>
          <w:szCs w:val="22"/>
        </w:rPr>
        <w:t xml:space="preserve"> with the county</w:t>
      </w:r>
      <w:r w:rsidR="007A6450" w:rsidRPr="00A07F07">
        <w:rPr>
          <w:sz w:val="22"/>
          <w:szCs w:val="22"/>
        </w:rPr>
        <w:t>, if required</w:t>
      </w:r>
      <w:r w:rsidR="0033132F" w:rsidRPr="00A07F07">
        <w:rPr>
          <w:sz w:val="22"/>
          <w:szCs w:val="22"/>
        </w:rPr>
        <w:t xml:space="preserve">; </w:t>
      </w:r>
    </w:p>
    <w:p w:rsidR="0048619A" w:rsidRPr="00632DDB" w:rsidRDefault="0033132F" w:rsidP="00AB79EB">
      <w:pPr>
        <w:numPr>
          <w:ilvl w:val="0"/>
          <w:numId w:val="3"/>
        </w:numPr>
        <w:rPr>
          <w:sz w:val="22"/>
          <w:szCs w:val="22"/>
        </w:rPr>
      </w:pPr>
      <w:r w:rsidRPr="00A07F07">
        <w:rPr>
          <w:sz w:val="22"/>
          <w:szCs w:val="22"/>
        </w:rPr>
        <w:t xml:space="preserve">Having </w:t>
      </w:r>
      <w:r w:rsidR="007A6450" w:rsidRPr="00A07F07">
        <w:rPr>
          <w:sz w:val="22"/>
          <w:szCs w:val="22"/>
        </w:rPr>
        <w:t xml:space="preserve">the </w:t>
      </w:r>
      <w:r w:rsidRPr="00A07F07">
        <w:rPr>
          <w:sz w:val="22"/>
          <w:szCs w:val="22"/>
        </w:rPr>
        <w:t xml:space="preserve">animal </w:t>
      </w:r>
      <w:r w:rsidR="00F11EC8" w:rsidRPr="00A07F07">
        <w:rPr>
          <w:sz w:val="22"/>
          <w:szCs w:val="22"/>
        </w:rPr>
        <w:t xml:space="preserve"> vaccinated, with documentation of vaccinations</w:t>
      </w:r>
      <w:r w:rsidRPr="00A07F07">
        <w:rPr>
          <w:sz w:val="22"/>
          <w:szCs w:val="22"/>
        </w:rPr>
        <w:t>;</w:t>
      </w:r>
    </w:p>
    <w:p w:rsidR="00AB79EB" w:rsidRPr="00632DDB" w:rsidRDefault="00073DE2" w:rsidP="00AB79EB">
      <w:pPr>
        <w:numPr>
          <w:ilvl w:val="0"/>
          <w:numId w:val="3"/>
        </w:numPr>
        <w:rPr>
          <w:sz w:val="22"/>
          <w:szCs w:val="22"/>
        </w:rPr>
      </w:pPr>
      <w:r w:rsidRPr="00A07F07">
        <w:rPr>
          <w:sz w:val="22"/>
          <w:szCs w:val="22"/>
        </w:rPr>
        <w:t>Having the animal under the control of its handler, by use of a harness, leash, tether, cage or other physical control.  If the nature of the person’s disability makes physical control impracticable, or if physical control would interfere with the assistance that the animal provides, the housing provider may require that the animal be otherwise under the control of its handler, by voice control, signals or other effective means.</w:t>
      </w:r>
    </w:p>
    <w:p w:rsidR="0048619A" w:rsidRPr="00632DDB" w:rsidRDefault="0048619A" w:rsidP="00AB79EB">
      <w:pPr>
        <w:numPr>
          <w:ilvl w:val="0"/>
          <w:numId w:val="3"/>
        </w:numPr>
        <w:rPr>
          <w:sz w:val="22"/>
          <w:szCs w:val="22"/>
        </w:rPr>
      </w:pPr>
      <w:r w:rsidRPr="00632DDB">
        <w:rPr>
          <w:sz w:val="22"/>
          <w:szCs w:val="22"/>
        </w:rPr>
        <w:t>Having the animal meet minimum sanitary standards.</w:t>
      </w:r>
    </w:p>
    <w:p w:rsidR="0048619A" w:rsidRPr="00A07F07" w:rsidRDefault="0048619A" w:rsidP="00F43682">
      <w:pPr>
        <w:rPr>
          <w:sz w:val="22"/>
          <w:szCs w:val="22"/>
        </w:rPr>
      </w:pPr>
    </w:p>
    <w:p w:rsidR="00283EA1" w:rsidRPr="00A07F07" w:rsidRDefault="000353AD" w:rsidP="00F43682">
      <w:pPr>
        <w:rPr>
          <w:b/>
          <w:bCs/>
          <w:sz w:val="22"/>
          <w:szCs w:val="22"/>
        </w:rPr>
      </w:pPr>
      <w:r w:rsidRPr="00A07F07">
        <w:rPr>
          <w:b/>
          <w:bCs/>
          <w:sz w:val="22"/>
          <w:szCs w:val="22"/>
        </w:rPr>
        <w:t>WHERE MUST ONE ALLOW THE ANIMAL ON THE PROPERTY?</w:t>
      </w:r>
    </w:p>
    <w:p w:rsidR="00283EA1" w:rsidRPr="00A07F07" w:rsidRDefault="00283EA1" w:rsidP="00F43682">
      <w:pPr>
        <w:rPr>
          <w:sz w:val="22"/>
          <w:szCs w:val="22"/>
        </w:rPr>
      </w:pPr>
      <w:r w:rsidRPr="00A07F07">
        <w:rPr>
          <w:sz w:val="22"/>
          <w:szCs w:val="22"/>
        </w:rPr>
        <w:t xml:space="preserve">The </w:t>
      </w:r>
      <w:r w:rsidR="000353AD" w:rsidRPr="00A07F07">
        <w:rPr>
          <w:sz w:val="22"/>
          <w:szCs w:val="22"/>
        </w:rPr>
        <w:t>assistance</w:t>
      </w:r>
      <w:r w:rsidRPr="00A07F07">
        <w:rPr>
          <w:sz w:val="22"/>
          <w:szCs w:val="22"/>
        </w:rPr>
        <w:t xml:space="preserve"> animal must be allowed to accompany the</w:t>
      </w:r>
      <w:r w:rsidR="00C25C49" w:rsidRPr="00A07F07">
        <w:rPr>
          <w:sz w:val="22"/>
          <w:szCs w:val="22"/>
        </w:rPr>
        <w:t xml:space="preserve"> handler</w:t>
      </w:r>
      <w:r w:rsidRPr="00A07F07">
        <w:rPr>
          <w:sz w:val="22"/>
          <w:szCs w:val="22"/>
        </w:rPr>
        <w:t xml:space="preserve"> at all times, and everywhere on the property except where </w:t>
      </w:r>
      <w:r w:rsidR="000353AD" w:rsidRPr="00A07F07">
        <w:rPr>
          <w:sz w:val="22"/>
          <w:szCs w:val="22"/>
        </w:rPr>
        <w:t xml:space="preserve">the </w:t>
      </w:r>
      <w:r w:rsidRPr="00A07F07">
        <w:rPr>
          <w:sz w:val="22"/>
          <w:szCs w:val="22"/>
        </w:rPr>
        <w:t>animal may po</w:t>
      </w:r>
      <w:r w:rsidR="000353AD" w:rsidRPr="00A07F07">
        <w:rPr>
          <w:sz w:val="22"/>
          <w:szCs w:val="22"/>
        </w:rPr>
        <w:t>se</w:t>
      </w:r>
      <w:r w:rsidRPr="00A07F07">
        <w:rPr>
          <w:sz w:val="22"/>
          <w:szCs w:val="22"/>
        </w:rPr>
        <w:t xml:space="preserve"> significant health or safety hazards. </w:t>
      </w:r>
      <w:r w:rsidR="00610C64" w:rsidRPr="00A07F07">
        <w:rPr>
          <w:sz w:val="22"/>
          <w:szCs w:val="22"/>
        </w:rPr>
        <w:t xml:space="preserve"> </w:t>
      </w:r>
      <w:r w:rsidRPr="00A07F07">
        <w:rPr>
          <w:sz w:val="22"/>
          <w:szCs w:val="22"/>
        </w:rPr>
        <w:t>Such designations may not interfere with the</w:t>
      </w:r>
      <w:r w:rsidR="00B634D4" w:rsidRPr="00A07F07">
        <w:rPr>
          <w:sz w:val="22"/>
          <w:szCs w:val="22"/>
        </w:rPr>
        <w:t xml:space="preserve"> </w:t>
      </w:r>
      <w:r w:rsidR="00C25C49" w:rsidRPr="00A07F07">
        <w:rPr>
          <w:sz w:val="22"/>
          <w:szCs w:val="22"/>
        </w:rPr>
        <w:t>handler</w:t>
      </w:r>
      <w:r w:rsidRPr="00A07F07">
        <w:rPr>
          <w:sz w:val="22"/>
          <w:szCs w:val="22"/>
        </w:rPr>
        <w:t>'s right to fully enjoy the amenities</w:t>
      </w:r>
      <w:r w:rsidR="001E1724" w:rsidRPr="00A07F07">
        <w:rPr>
          <w:sz w:val="22"/>
          <w:szCs w:val="22"/>
        </w:rPr>
        <w:t xml:space="preserve"> of the housing </w:t>
      </w:r>
      <w:r w:rsidR="00B634D4" w:rsidRPr="00A07F07">
        <w:rPr>
          <w:sz w:val="22"/>
          <w:szCs w:val="22"/>
        </w:rPr>
        <w:t>complex</w:t>
      </w:r>
      <w:r w:rsidRPr="00A07F07">
        <w:rPr>
          <w:sz w:val="22"/>
          <w:szCs w:val="22"/>
        </w:rPr>
        <w:t>.</w:t>
      </w:r>
    </w:p>
    <w:p w:rsidR="001663E6" w:rsidRPr="00A07F07" w:rsidRDefault="001663E6" w:rsidP="00F43682">
      <w:pPr>
        <w:rPr>
          <w:sz w:val="22"/>
          <w:szCs w:val="22"/>
        </w:rPr>
      </w:pPr>
    </w:p>
    <w:p w:rsidR="00A955D5" w:rsidRPr="00A07F07" w:rsidRDefault="00073DE2" w:rsidP="00F43682">
      <w:pPr>
        <w:rPr>
          <w:b/>
          <w:sz w:val="22"/>
          <w:szCs w:val="22"/>
        </w:rPr>
      </w:pPr>
      <w:r w:rsidRPr="00A07F07">
        <w:rPr>
          <w:b/>
          <w:sz w:val="22"/>
          <w:szCs w:val="22"/>
        </w:rPr>
        <w:t>DO THE ADA T</w:t>
      </w:r>
      <w:r w:rsidR="00660814" w:rsidRPr="00A07F07">
        <w:rPr>
          <w:b/>
          <w:sz w:val="22"/>
          <w:szCs w:val="22"/>
        </w:rPr>
        <w:t>ITLE</w:t>
      </w:r>
      <w:r w:rsidRPr="00A07F07">
        <w:rPr>
          <w:b/>
          <w:sz w:val="22"/>
          <w:szCs w:val="22"/>
        </w:rPr>
        <w:t xml:space="preserve"> II </w:t>
      </w:r>
      <w:r w:rsidR="00A955D5" w:rsidRPr="00A07F07">
        <w:rPr>
          <w:b/>
          <w:sz w:val="22"/>
          <w:szCs w:val="22"/>
        </w:rPr>
        <w:t>AND</w:t>
      </w:r>
      <w:r w:rsidRPr="00A07F07">
        <w:rPr>
          <w:b/>
          <w:sz w:val="22"/>
          <w:szCs w:val="22"/>
        </w:rPr>
        <w:t xml:space="preserve"> III </w:t>
      </w:r>
      <w:r w:rsidR="00A955D5" w:rsidRPr="00A07F07">
        <w:rPr>
          <w:b/>
          <w:sz w:val="22"/>
          <w:szCs w:val="22"/>
        </w:rPr>
        <w:t>REGULATIONS AFFECT REASONABLE ACCOMODATIONS UNDER THE FAIR HOUSING LAWS?</w:t>
      </w:r>
    </w:p>
    <w:p w:rsidR="00073DE2" w:rsidRPr="00A07F07" w:rsidRDefault="00073DE2" w:rsidP="00F43682">
      <w:pPr>
        <w:rPr>
          <w:sz w:val="22"/>
          <w:szCs w:val="22"/>
        </w:rPr>
      </w:pPr>
      <w:r w:rsidRPr="00A07F07">
        <w:rPr>
          <w:sz w:val="22"/>
          <w:szCs w:val="22"/>
        </w:rPr>
        <w:t xml:space="preserve"> No.</w:t>
      </w:r>
      <w:r w:rsidR="00A955D5" w:rsidRPr="00A07F07">
        <w:rPr>
          <w:sz w:val="22"/>
          <w:szCs w:val="22"/>
        </w:rPr>
        <w:t xml:space="preserve">  The ADA applies to public accommodations.</w:t>
      </w:r>
    </w:p>
    <w:p w:rsidR="003F4489" w:rsidRPr="00A07F07" w:rsidRDefault="003F4489">
      <w:pPr>
        <w:rPr>
          <w:b/>
          <w:sz w:val="22"/>
          <w:szCs w:val="22"/>
          <w:u w:val="single"/>
        </w:rPr>
      </w:pPr>
    </w:p>
    <w:p w:rsidR="005D2E20" w:rsidRPr="00A07F07" w:rsidRDefault="005D2E20">
      <w:pPr>
        <w:rPr>
          <w:sz w:val="22"/>
          <w:szCs w:val="22"/>
          <w:u w:val="single"/>
        </w:rPr>
      </w:pPr>
      <w:r w:rsidRPr="00A07F07">
        <w:rPr>
          <w:b/>
          <w:sz w:val="22"/>
          <w:szCs w:val="22"/>
          <w:u w:val="single"/>
        </w:rPr>
        <w:t>CONTACT INFORMATION:</w:t>
      </w:r>
      <w:r w:rsidRPr="00A07F07">
        <w:rPr>
          <w:b/>
          <w:sz w:val="22"/>
          <w:szCs w:val="22"/>
          <w:u w:val="single"/>
        </w:rPr>
        <w:tab/>
      </w:r>
      <w:r w:rsidRPr="00A07F07">
        <w:rPr>
          <w:b/>
          <w:sz w:val="22"/>
          <w:szCs w:val="22"/>
          <w:u w:val="single"/>
        </w:rPr>
        <w:tab/>
      </w:r>
      <w:r w:rsidRPr="00A07F07">
        <w:rPr>
          <w:b/>
          <w:sz w:val="22"/>
          <w:szCs w:val="22"/>
          <w:u w:val="single"/>
        </w:rPr>
        <w:tab/>
      </w:r>
      <w:r w:rsidRPr="00A07F07">
        <w:rPr>
          <w:b/>
          <w:sz w:val="22"/>
          <w:szCs w:val="22"/>
          <w:u w:val="single"/>
        </w:rPr>
        <w:tab/>
      </w:r>
      <w:r w:rsidRPr="00A07F07">
        <w:rPr>
          <w:b/>
          <w:sz w:val="22"/>
          <w:szCs w:val="22"/>
          <w:u w:val="single"/>
        </w:rPr>
        <w:tab/>
      </w:r>
      <w:r w:rsidRPr="00A07F07">
        <w:rPr>
          <w:b/>
          <w:sz w:val="22"/>
          <w:szCs w:val="22"/>
          <w:u w:val="single"/>
        </w:rPr>
        <w:tab/>
      </w:r>
      <w:r w:rsidRPr="00A07F07">
        <w:rPr>
          <w:b/>
          <w:sz w:val="22"/>
          <w:szCs w:val="22"/>
          <w:u w:val="single"/>
        </w:rPr>
        <w:tab/>
      </w:r>
      <w:r w:rsidRPr="00A07F07">
        <w:rPr>
          <w:b/>
          <w:sz w:val="22"/>
          <w:szCs w:val="22"/>
          <w:u w:val="single"/>
        </w:rPr>
        <w:tab/>
      </w:r>
      <w:r w:rsidRPr="00A07F07">
        <w:rPr>
          <w:b/>
          <w:sz w:val="22"/>
          <w:szCs w:val="22"/>
          <w:u w:val="single"/>
        </w:rPr>
        <w:tab/>
      </w:r>
    </w:p>
    <w:p w:rsidR="005D2E20" w:rsidRPr="00A07F07" w:rsidRDefault="005D2E20" w:rsidP="00F43682">
      <w:pPr>
        <w:rPr>
          <w:sz w:val="22"/>
          <w:szCs w:val="22"/>
        </w:rPr>
      </w:pPr>
      <w:r w:rsidRPr="00A07F07">
        <w:rPr>
          <w:sz w:val="22"/>
          <w:szCs w:val="22"/>
        </w:rPr>
        <w:t>If you believe you have been subjected to discrimination and want to file a complaint, or if you want additional information, contact:</w:t>
      </w:r>
    </w:p>
    <w:p w:rsidR="005D2E20" w:rsidRPr="00A07F07" w:rsidRDefault="005D2E20">
      <w:pPr>
        <w:rPr>
          <w:sz w:val="22"/>
          <w:szCs w:val="22"/>
        </w:rPr>
      </w:pPr>
    </w:p>
    <w:p w:rsidR="005D2E20" w:rsidRPr="00A07F07" w:rsidRDefault="005D2E20">
      <w:pPr>
        <w:jc w:val="both"/>
        <w:rPr>
          <w:sz w:val="22"/>
          <w:szCs w:val="22"/>
        </w:rPr>
        <w:sectPr w:rsidR="005D2E20" w:rsidRPr="00A07F07" w:rsidSect="00CA0B2D">
          <w:footerReference w:type="default" r:id="rId10"/>
          <w:pgSz w:w="12240" w:h="15840"/>
          <w:pgMar w:top="1008" w:right="1440" w:bottom="1152" w:left="1440" w:header="720" w:footer="720" w:gutter="0"/>
          <w:cols w:space="720"/>
          <w:docGrid w:linePitch="360"/>
        </w:sectPr>
      </w:pPr>
    </w:p>
    <w:p w:rsidR="005D2E20" w:rsidRPr="00A07F07" w:rsidRDefault="005D2E20">
      <w:pPr>
        <w:rPr>
          <w:sz w:val="22"/>
          <w:szCs w:val="22"/>
        </w:rPr>
      </w:pPr>
      <w:proofErr w:type="spellStart"/>
      <w:r w:rsidRPr="00A07F07">
        <w:rPr>
          <w:sz w:val="22"/>
          <w:szCs w:val="22"/>
        </w:rPr>
        <w:lastRenderedPageBreak/>
        <w:t>HAWAIʻI</w:t>
      </w:r>
      <w:proofErr w:type="spellEnd"/>
      <w:r w:rsidRPr="00A07F07">
        <w:rPr>
          <w:sz w:val="22"/>
          <w:szCs w:val="22"/>
        </w:rPr>
        <w:t xml:space="preserve"> CIVIL RIGHTS COMMISSION</w:t>
      </w:r>
    </w:p>
    <w:p w:rsidR="005D2E20" w:rsidRPr="00A07F07" w:rsidRDefault="005D2E20">
      <w:pPr>
        <w:rPr>
          <w:sz w:val="22"/>
          <w:szCs w:val="22"/>
        </w:rPr>
      </w:pPr>
      <w:r w:rsidRPr="00A07F07">
        <w:rPr>
          <w:sz w:val="22"/>
          <w:szCs w:val="22"/>
        </w:rPr>
        <w:t xml:space="preserve">830 Punchbowl Street, Room 411   </w:t>
      </w:r>
    </w:p>
    <w:p w:rsidR="005D2E20" w:rsidRPr="00A07F07" w:rsidRDefault="005D2E20">
      <w:pPr>
        <w:rPr>
          <w:sz w:val="22"/>
          <w:szCs w:val="22"/>
        </w:rPr>
      </w:pPr>
      <w:r w:rsidRPr="00A07F07">
        <w:rPr>
          <w:sz w:val="22"/>
          <w:szCs w:val="22"/>
        </w:rPr>
        <w:t xml:space="preserve">Honolulu, HI 96813                                                </w:t>
      </w:r>
    </w:p>
    <w:p w:rsidR="005D2E20" w:rsidRPr="00A07F07" w:rsidRDefault="005D2E20">
      <w:pPr>
        <w:rPr>
          <w:sz w:val="22"/>
          <w:szCs w:val="22"/>
        </w:rPr>
      </w:pPr>
      <w:r w:rsidRPr="00A07F07">
        <w:rPr>
          <w:sz w:val="22"/>
          <w:szCs w:val="22"/>
        </w:rPr>
        <w:lastRenderedPageBreak/>
        <w:t>Telephone:    (808)</w:t>
      </w:r>
      <w:r w:rsidR="0090663A" w:rsidRPr="00A07F07">
        <w:rPr>
          <w:sz w:val="22"/>
          <w:szCs w:val="22"/>
        </w:rPr>
        <w:t xml:space="preserve"> </w:t>
      </w:r>
      <w:r w:rsidRPr="00A07F07">
        <w:rPr>
          <w:sz w:val="22"/>
          <w:szCs w:val="22"/>
        </w:rPr>
        <w:t>586-8636</w:t>
      </w:r>
    </w:p>
    <w:p w:rsidR="005D2E20" w:rsidRPr="00A07F07" w:rsidRDefault="005D2E20">
      <w:pPr>
        <w:tabs>
          <w:tab w:val="left" w:pos="8280"/>
          <w:tab w:val="left" w:pos="9000"/>
        </w:tabs>
        <w:jc w:val="both"/>
        <w:rPr>
          <w:sz w:val="22"/>
          <w:szCs w:val="22"/>
        </w:rPr>
      </w:pPr>
      <w:r w:rsidRPr="00A07F07">
        <w:rPr>
          <w:sz w:val="22"/>
          <w:szCs w:val="22"/>
        </w:rPr>
        <w:t xml:space="preserve">Fax:  (808) </w:t>
      </w:r>
      <w:r w:rsidR="00C25C49" w:rsidRPr="00A07F07">
        <w:rPr>
          <w:sz w:val="22"/>
          <w:szCs w:val="22"/>
        </w:rPr>
        <w:t>586-</w:t>
      </w:r>
      <w:r w:rsidRPr="00A07F07">
        <w:rPr>
          <w:sz w:val="22"/>
          <w:szCs w:val="22"/>
        </w:rPr>
        <w:t>8655</w:t>
      </w:r>
    </w:p>
    <w:p w:rsidR="005D2E20" w:rsidRPr="00A07F07" w:rsidRDefault="005D2E20">
      <w:pPr>
        <w:tabs>
          <w:tab w:val="left" w:pos="8280"/>
          <w:tab w:val="left" w:pos="9000"/>
        </w:tabs>
        <w:jc w:val="both"/>
        <w:rPr>
          <w:b/>
          <w:sz w:val="22"/>
          <w:szCs w:val="22"/>
        </w:rPr>
        <w:sectPr w:rsidR="005D2E20" w:rsidRPr="00A07F07" w:rsidSect="00F87AF2">
          <w:type w:val="continuous"/>
          <w:pgSz w:w="12240" w:h="15840"/>
          <w:pgMar w:top="864" w:right="1440" w:bottom="1152" w:left="1440" w:header="720" w:footer="720" w:gutter="0"/>
          <w:cols w:num="2" w:space="720"/>
          <w:docGrid w:linePitch="360"/>
        </w:sectPr>
      </w:pPr>
      <w:r w:rsidRPr="00A07F07">
        <w:rPr>
          <w:sz w:val="22"/>
          <w:szCs w:val="22"/>
        </w:rPr>
        <w:t>TDD: (808)</w:t>
      </w:r>
      <w:r w:rsidR="0090663A" w:rsidRPr="00A07F07">
        <w:rPr>
          <w:sz w:val="22"/>
          <w:szCs w:val="22"/>
        </w:rPr>
        <w:t xml:space="preserve"> </w:t>
      </w:r>
      <w:r w:rsidRPr="00A07F07">
        <w:rPr>
          <w:sz w:val="22"/>
          <w:szCs w:val="22"/>
        </w:rPr>
        <w:t>586-8692</w:t>
      </w:r>
      <w:r w:rsidRPr="00A07F07">
        <w:rPr>
          <w:sz w:val="22"/>
          <w:szCs w:val="22"/>
        </w:rPr>
        <w:tab/>
        <w:t xml:space="preserve">  (808)586-8655</w:t>
      </w:r>
    </w:p>
    <w:p w:rsidR="005D2E20" w:rsidRPr="00A07F07" w:rsidRDefault="005D2E20">
      <w:pPr>
        <w:tabs>
          <w:tab w:val="left" w:pos="7740"/>
        </w:tabs>
        <w:rPr>
          <w:b/>
          <w:sz w:val="22"/>
          <w:szCs w:val="22"/>
        </w:rPr>
      </w:pPr>
    </w:p>
    <w:p w:rsidR="005D2E20" w:rsidRPr="00A07F07" w:rsidRDefault="005D2E20">
      <w:pPr>
        <w:tabs>
          <w:tab w:val="left" w:pos="2160"/>
          <w:tab w:val="left" w:pos="2880"/>
          <w:tab w:val="left" w:pos="3600"/>
          <w:tab w:val="left" w:pos="4320"/>
          <w:tab w:val="left" w:pos="5040"/>
          <w:tab w:val="left" w:pos="5760"/>
          <w:tab w:val="left" w:pos="6480"/>
          <w:tab w:val="left" w:pos="7740"/>
        </w:tabs>
        <w:rPr>
          <w:sz w:val="22"/>
          <w:szCs w:val="22"/>
        </w:rPr>
      </w:pPr>
      <w:r w:rsidRPr="00A07F07">
        <w:rPr>
          <w:b/>
          <w:sz w:val="22"/>
          <w:szCs w:val="22"/>
        </w:rPr>
        <w:t>Neighbor Islands call (toll-free):</w:t>
      </w:r>
    </w:p>
    <w:p w:rsidR="005D2E20" w:rsidRPr="00A07F07" w:rsidRDefault="005D2E20">
      <w:pPr>
        <w:tabs>
          <w:tab w:val="left" w:pos="2160"/>
          <w:tab w:val="left" w:pos="2880"/>
          <w:tab w:val="left" w:pos="3600"/>
          <w:tab w:val="left" w:pos="4320"/>
          <w:tab w:val="left" w:pos="5040"/>
          <w:tab w:val="left" w:pos="5760"/>
          <w:tab w:val="left" w:pos="6480"/>
          <w:tab w:val="left" w:pos="7920"/>
        </w:tabs>
        <w:rPr>
          <w:sz w:val="22"/>
          <w:szCs w:val="22"/>
        </w:rPr>
      </w:pPr>
      <w:r w:rsidRPr="00A07F07">
        <w:rPr>
          <w:sz w:val="22"/>
          <w:szCs w:val="22"/>
        </w:rPr>
        <w:t>Kauai: 274-3141 ext. 6-8636#</w:t>
      </w:r>
      <w:r w:rsidR="00E54FD5" w:rsidRPr="00A07F07">
        <w:rPr>
          <w:sz w:val="22"/>
          <w:szCs w:val="22"/>
        </w:rPr>
        <w:t xml:space="preserve"> </w:t>
      </w:r>
      <w:r w:rsidR="00E54FD5" w:rsidRPr="00A07F07">
        <w:rPr>
          <w:sz w:val="22"/>
          <w:szCs w:val="22"/>
        </w:rPr>
        <w:tab/>
      </w:r>
      <w:r w:rsidR="00E54FD5" w:rsidRPr="00A07F07">
        <w:rPr>
          <w:sz w:val="22"/>
          <w:szCs w:val="22"/>
        </w:rPr>
        <w:tab/>
        <w:t>Hawaiʻi: 974-4000 ext. 6-8636#</w:t>
      </w:r>
      <w:r w:rsidRPr="00A07F07">
        <w:rPr>
          <w:sz w:val="22"/>
          <w:szCs w:val="22"/>
        </w:rPr>
        <w:tab/>
      </w:r>
    </w:p>
    <w:p w:rsidR="005D2E20" w:rsidRPr="00A07F07" w:rsidRDefault="005D2E20">
      <w:pPr>
        <w:tabs>
          <w:tab w:val="left" w:pos="2160"/>
          <w:tab w:val="left" w:pos="2880"/>
          <w:tab w:val="left" w:pos="3600"/>
          <w:tab w:val="left" w:pos="4320"/>
          <w:tab w:val="left" w:pos="5040"/>
          <w:tab w:val="left" w:pos="5760"/>
          <w:tab w:val="left" w:pos="6480"/>
          <w:tab w:val="left" w:pos="7920"/>
        </w:tabs>
        <w:rPr>
          <w:sz w:val="22"/>
          <w:szCs w:val="22"/>
        </w:rPr>
      </w:pPr>
      <w:r w:rsidRPr="00A07F07">
        <w:rPr>
          <w:sz w:val="22"/>
          <w:szCs w:val="22"/>
        </w:rPr>
        <w:t>Maui: 984-2400 ext. 6-8636#</w:t>
      </w:r>
      <w:r w:rsidR="00E54FD5" w:rsidRPr="00A07F07">
        <w:rPr>
          <w:sz w:val="22"/>
          <w:szCs w:val="22"/>
        </w:rPr>
        <w:t xml:space="preserve"> </w:t>
      </w:r>
      <w:r w:rsidR="00E54FD5" w:rsidRPr="00A07F07">
        <w:rPr>
          <w:sz w:val="22"/>
          <w:szCs w:val="22"/>
        </w:rPr>
        <w:tab/>
      </w:r>
      <w:r w:rsidR="00E54FD5" w:rsidRPr="00A07F07">
        <w:rPr>
          <w:sz w:val="22"/>
          <w:szCs w:val="22"/>
        </w:rPr>
        <w:tab/>
      </w:r>
      <w:proofErr w:type="spellStart"/>
      <w:r w:rsidR="00E54FD5" w:rsidRPr="00A07F07">
        <w:rPr>
          <w:sz w:val="22"/>
          <w:szCs w:val="22"/>
        </w:rPr>
        <w:t>Lanaʻi</w:t>
      </w:r>
      <w:proofErr w:type="spellEnd"/>
      <w:r w:rsidR="00E54FD5" w:rsidRPr="00A07F07">
        <w:rPr>
          <w:sz w:val="22"/>
          <w:szCs w:val="22"/>
        </w:rPr>
        <w:t xml:space="preserve"> &amp; </w:t>
      </w:r>
      <w:proofErr w:type="spellStart"/>
      <w:r w:rsidR="00E54FD5" w:rsidRPr="00A07F07">
        <w:rPr>
          <w:sz w:val="22"/>
          <w:szCs w:val="22"/>
        </w:rPr>
        <w:t>Molokaʻi</w:t>
      </w:r>
      <w:proofErr w:type="spellEnd"/>
      <w:r w:rsidR="00E54FD5" w:rsidRPr="00A07F07">
        <w:rPr>
          <w:sz w:val="22"/>
          <w:szCs w:val="22"/>
        </w:rPr>
        <w:t xml:space="preserve">: 1-800-468-4644 </w:t>
      </w:r>
      <w:proofErr w:type="spellStart"/>
      <w:r w:rsidR="00E54FD5" w:rsidRPr="00A07F07">
        <w:rPr>
          <w:sz w:val="22"/>
          <w:szCs w:val="22"/>
        </w:rPr>
        <w:t>ext</w:t>
      </w:r>
      <w:proofErr w:type="spellEnd"/>
      <w:r w:rsidR="00E54FD5" w:rsidRPr="00A07F07">
        <w:rPr>
          <w:sz w:val="22"/>
          <w:szCs w:val="22"/>
        </w:rPr>
        <w:t xml:space="preserve"> 6-8636#</w:t>
      </w:r>
    </w:p>
    <w:p w:rsidR="005D2E20" w:rsidRPr="00A07F07" w:rsidRDefault="005D2E20">
      <w:pPr>
        <w:tabs>
          <w:tab w:val="left" w:pos="2160"/>
          <w:tab w:val="left" w:pos="2880"/>
          <w:tab w:val="left" w:pos="3600"/>
          <w:tab w:val="left" w:pos="4320"/>
          <w:tab w:val="left" w:pos="5040"/>
          <w:tab w:val="left" w:pos="5760"/>
          <w:tab w:val="left" w:pos="6120"/>
          <w:tab w:val="left" w:pos="6480"/>
        </w:tabs>
        <w:rPr>
          <w:sz w:val="22"/>
          <w:szCs w:val="22"/>
        </w:rPr>
      </w:pPr>
    </w:p>
    <w:p w:rsidR="00CA0E4B" w:rsidRPr="00A07F07" w:rsidRDefault="005D2E20">
      <w:pPr>
        <w:tabs>
          <w:tab w:val="left" w:pos="7020"/>
        </w:tabs>
        <w:rPr>
          <w:b/>
          <w:sz w:val="22"/>
          <w:szCs w:val="22"/>
        </w:rPr>
      </w:pPr>
      <w:r w:rsidRPr="00A07F07">
        <w:rPr>
          <w:sz w:val="22"/>
          <w:szCs w:val="22"/>
        </w:rPr>
        <w:t xml:space="preserve">Email address:  </w:t>
      </w:r>
      <w:hyperlink r:id="rId11" w:history="1">
        <w:r w:rsidRPr="00A07F07">
          <w:rPr>
            <w:rStyle w:val="Hyperlink"/>
            <w:b/>
            <w:sz w:val="22"/>
            <w:szCs w:val="22"/>
          </w:rPr>
          <w:t>DLIR.HCRC.INFOR@hawaii.gov</w:t>
        </w:r>
      </w:hyperlink>
      <w:r w:rsidRPr="00A07F07">
        <w:rPr>
          <w:b/>
          <w:sz w:val="22"/>
          <w:szCs w:val="22"/>
        </w:rPr>
        <w:t xml:space="preserve">         </w:t>
      </w:r>
    </w:p>
    <w:p w:rsidR="005D2E20" w:rsidRPr="00A07F07" w:rsidRDefault="005D2E20">
      <w:pPr>
        <w:tabs>
          <w:tab w:val="left" w:pos="7020"/>
        </w:tabs>
        <w:rPr>
          <w:rStyle w:val="Hyperlink"/>
          <w:b/>
          <w:sz w:val="22"/>
          <w:szCs w:val="22"/>
        </w:rPr>
      </w:pPr>
      <w:r w:rsidRPr="00A07F07">
        <w:rPr>
          <w:sz w:val="22"/>
          <w:szCs w:val="22"/>
        </w:rPr>
        <w:t xml:space="preserve">Website:  </w:t>
      </w:r>
      <w:hyperlink r:id="rId12" w:history="1">
        <w:r w:rsidRPr="00A07F07">
          <w:rPr>
            <w:rStyle w:val="Hyperlink"/>
            <w:b/>
            <w:sz w:val="22"/>
            <w:szCs w:val="22"/>
          </w:rPr>
          <w:t>http://labor.hawaii.gov/hcrc</w:t>
        </w:r>
      </w:hyperlink>
    </w:p>
    <w:p w:rsidR="00C93BEC" w:rsidRPr="00A07F07" w:rsidRDefault="00C93BEC">
      <w:pPr>
        <w:tabs>
          <w:tab w:val="left" w:pos="7020"/>
        </w:tabs>
        <w:rPr>
          <w:b/>
          <w:sz w:val="22"/>
          <w:szCs w:val="22"/>
        </w:rPr>
      </w:pPr>
    </w:p>
    <w:p w:rsidR="005D2E20" w:rsidRPr="00632DDB" w:rsidRDefault="003F4489" w:rsidP="00F43682">
      <w:pPr>
        <w:pBdr>
          <w:top w:val="double" w:sz="4" w:space="1" w:color="auto"/>
        </w:pBdr>
        <w:tabs>
          <w:tab w:val="left" w:pos="7740"/>
        </w:tabs>
        <w:rPr>
          <w:sz w:val="22"/>
          <w:szCs w:val="22"/>
        </w:rPr>
      </w:pPr>
      <w:r w:rsidRPr="00632DDB">
        <w:rPr>
          <w:sz w:val="22"/>
          <w:szCs w:val="22"/>
        </w:rPr>
        <w:t>This fact sheet is a general summary of the state’s laws and does not have the force or effect of administrative rules or Hawaiʻi laws.  If there are any inconsistencies, the rules and Hawaiʻi law will control.</w:t>
      </w:r>
    </w:p>
    <w:sectPr w:rsidR="005D2E20" w:rsidRPr="00632DDB" w:rsidSect="00CA0B2D">
      <w:type w:val="continuous"/>
      <w:pgSz w:w="12240" w:h="15840"/>
      <w:pgMar w:top="864"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61" w:rsidRDefault="00305861">
      <w:r>
        <w:separator/>
      </w:r>
    </w:p>
  </w:endnote>
  <w:endnote w:type="continuationSeparator" w:id="0">
    <w:p w:rsidR="00305861" w:rsidRDefault="0030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0F" w:rsidRPr="00F5549F" w:rsidRDefault="00F0170F">
    <w:pPr>
      <w:pStyle w:val="Footer"/>
      <w:rPr>
        <w:sz w:val="18"/>
        <w:szCs w:val="18"/>
      </w:rPr>
    </w:pPr>
    <w:r>
      <w:rPr>
        <w:sz w:val="18"/>
        <w:szCs w:val="18"/>
      </w:rPr>
      <w:t xml:space="preserve">Revised </w:t>
    </w:r>
    <w:r w:rsidR="004C0CD1">
      <w:rPr>
        <w:sz w:val="18"/>
        <w:szCs w:val="18"/>
      </w:rPr>
      <w:t>3/14</w:t>
    </w:r>
    <w:r w:rsidR="00CA0E4B">
      <w:rPr>
        <w:sz w:val="18"/>
        <w:szCs w:val="18"/>
      </w:rPr>
      <w:t>/</w:t>
    </w:r>
    <w:r>
      <w:rPr>
        <w:sz w:val="18"/>
        <w:szCs w:val="18"/>
      </w:rPr>
      <w:t>201</w:t>
    </w:r>
    <w:r w:rsidR="007D723E">
      <w:rPr>
        <w:sz w:val="18"/>
        <w:szCs w:val="18"/>
      </w:rPr>
      <w:t>4</w:t>
    </w:r>
    <w:r w:rsidR="00AB79E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61" w:rsidRDefault="00305861">
      <w:r>
        <w:separator/>
      </w:r>
    </w:p>
  </w:footnote>
  <w:footnote w:type="continuationSeparator" w:id="0">
    <w:p w:rsidR="00305861" w:rsidRDefault="00305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6F7"/>
    <w:multiLevelType w:val="hybridMultilevel"/>
    <w:tmpl w:val="64823E20"/>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DD56D99"/>
    <w:multiLevelType w:val="hybridMultilevel"/>
    <w:tmpl w:val="B676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7D2260"/>
    <w:multiLevelType w:val="hybridMultilevel"/>
    <w:tmpl w:val="BDA608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75"/>
    <w:rsid w:val="00015D37"/>
    <w:rsid w:val="00023BA3"/>
    <w:rsid w:val="000350AE"/>
    <w:rsid w:val="000353AD"/>
    <w:rsid w:val="00052CC4"/>
    <w:rsid w:val="00062306"/>
    <w:rsid w:val="0006647B"/>
    <w:rsid w:val="00073DE2"/>
    <w:rsid w:val="000822EC"/>
    <w:rsid w:val="000E08C1"/>
    <w:rsid w:val="000F0AE1"/>
    <w:rsid w:val="0012488A"/>
    <w:rsid w:val="001433E6"/>
    <w:rsid w:val="00144BE8"/>
    <w:rsid w:val="001605DF"/>
    <w:rsid w:val="001663E6"/>
    <w:rsid w:val="00173ED1"/>
    <w:rsid w:val="001860BD"/>
    <w:rsid w:val="00186347"/>
    <w:rsid w:val="001D7C78"/>
    <w:rsid w:val="001E1724"/>
    <w:rsid w:val="001E4E38"/>
    <w:rsid w:val="001F1686"/>
    <w:rsid w:val="001F3A75"/>
    <w:rsid w:val="00203B6C"/>
    <w:rsid w:val="00216852"/>
    <w:rsid w:val="002337B5"/>
    <w:rsid w:val="00235A71"/>
    <w:rsid w:val="002449C1"/>
    <w:rsid w:val="00252E4B"/>
    <w:rsid w:val="00283EA1"/>
    <w:rsid w:val="00296883"/>
    <w:rsid w:val="002B0520"/>
    <w:rsid w:val="002B178F"/>
    <w:rsid w:val="002B669F"/>
    <w:rsid w:val="00305861"/>
    <w:rsid w:val="00307B0F"/>
    <w:rsid w:val="0032297E"/>
    <w:rsid w:val="00323CBF"/>
    <w:rsid w:val="00324D27"/>
    <w:rsid w:val="0033132F"/>
    <w:rsid w:val="00341EC3"/>
    <w:rsid w:val="0035075A"/>
    <w:rsid w:val="003607E7"/>
    <w:rsid w:val="00363305"/>
    <w:rsid w:val="00371737"/>
    <w:rsid w:val="00392B0E"/>
    <w:rsid w:val="003B0741"/>
    <w:rsid w:val="003B1415"/>
    <w:rsid w:val="003C589D"/>
    <w:rsid w:val="003E26B5"/>
    <w:rsid w:val="003F4489"/>
    <w:rsid w:val="00404854"/>
    <w:rsid w:val="004300BE"/>
    <w:rsid w:val="0043650D"/>
    <w:rsid w:val="004657F3"/>
    <w:rsid w:val="0047247D"/>
    <w:rsid w:val="00473B99"/>
    <w:rsid w:val="004763E4"/>
    <w:rsid w:val="004804B6"/>
    <w:rsid w:val="00484417"/>
    <w:rsid w:val="0048619A"/>
    <w:rsid w:val="00487436"/>
    <w:rsid w:val="00495095"/>
    <w:rsid w:val="004A793B"/>
    <w:rsid w:val="004C0CD1"/>
    <w:rsid w:val="004D14C6"/>
    <w:rsid w:val="004E1ECE"/>
    <w:rsid w:val="004F48B2"/>
    <w:rsid w:val="00510209"/>
    <w:rsid w:val="00520B3D"/>
    <w:rsid w:val="0055316B"/>
    <w:rsid w:val="0057015A"/>
    <w:rsid w:val="0058758A"/>
    <w:rsid w:val="005C09A7"/>
    <w:rsid w:val="005D2E20"/>
    <w:rsid w:val="005F0E03"/>
    <w:rsid w:val="00610C64"/>
    <w:rsid w:val="00613E2E"/>
    <w:rsid w:val="006151F2"/>
    <w:rsid w:val="006227E6"/>
    <w:rsid w:val="00632DDB"/>
    <w:rsid w:val="0063593D"/>
    <w:rsid w:val="00641C31"/>
    <w:rsid w:val="00650EB1"/>
    <w:rsid w:val="00660814"/>
    <w:rsid w:val="006704B2"/>
    <w:rsid w:val="00670BCB"/>
    <w:rsid w:val="00686708"/>
    <w:rsid w:val="006A54E6"/>
    <w:rsid w:val="006F6662"/>
    <w:rsid w:val="006F7BE3"/>
    <w:rsid w:val="00733814"/>
    <w:rsid w:val="00734276"/>
    <w:rsid w:val="0073744B"/>
    <w:rsid w:val="00751EDC"/>
    <w:rsid w:val="00762098"/>
    <w:rsid w:val="00773085"/>
    <w:rsid w:val="0077652A"/>
    <w:rsid w:val="00780A53"/>
    <w:rsid w:val="00784626"/>
    <w:rsid w:val="007861DB"/>
    <w:rsid w:val="007913DB"/>
    <w:rsid w:val="00796CAB"/>
    <w:rsid w:val="00797CB0"/>
    <w:rsid w:val="007A6450"/>
    <w:rsid w:val="007D723E"/>
    <w:rsid w:val="007E5DB7"/>
    <w:rsid w:val="007F5621"/>
    <w:rsid w:val="007F6E65"/>
    <w:rsid w:val="008241AC"/>
    <w:rsid w:val="00835AEB"/>
    <w:rsid w:val="008419B4"/>
    <w:rsid w:val="0084530C"/>
    <w:rsid w:val="00845635"/>
    <w:rsid w:val="00846CCD"/>
    <w:rsid w:val="008524AE"/>
    <w:rsid w:val="008559B2"/>
    <w:rsid w:val="00892DDB"/>
    <w:rsid w:val="008B0CBF"/>
    <w:rsid w:val="008B7991"/>
    <w:rsid w:val="008D1C4A"/>
    <w:rsid w:val="0090663A"/>
    <w:rsid w:val="00922E0B"/>
    <w:rsid w:val="009273EF"/>
    <w:rsid w:val="009452DC"/>
    <w:rsid w:val="00953A70"/>
    <w:rsid w:val="00966BD5"/>
    <w:rsid w:val="009729E3"/>
    <w:rsid w:val="00987A3D"/>
    <w:rsid w:val="00992833"/>
    <w:rsid w:val="00997231"/>
    <w:rsid w:val="009B06C7"/>
    <w:rsid w:val="009B2F61"/>
    <w:rsid w:val="009B55F8"/>
    <w:rsid w:val="009B753A"/>
    <w:rsid w:val="009C5ACD"/>
    <w:rsid w:val="00A07F07"/>
    <w:rsid w:val="00A140DA"/>
    <w:rsid w:val="00A46D67"/>
    <w:rsid w:val="00A4797F"/>
    <w:rsid w:val="00A56499"/>
    <w:rsid w:val="00A57BA9"/>
    <w:rsid w:val="00A72BCF"/>
    <w:rsid w:val="00A9109A"/>
    <w:rsid w:val="00A955D5"/>
    <w:rsid w:val="00A95F61"/>
    <w:rsid w:val="00AB79EB"/>
    <w:rsid w:val="00B00059"/>
    <w:rsid w:val="00B07E32"/>
    <w:rsid w:val="00B21F21"/>
    <w:rsid w:val="00B576C3"/>
    <w:rsid w:val="00B634D4"/>
    <w:rsid w:val="00B847F4"/>
    <w:rsid w:val="00B94D4C"/>
    <w:rsid w:val="00BC1F25"/>
    <w:rsid w:val="00C13A21"/>
    <w:rsid w:val="00C16D19"/>
    <w:rsid w:val="00C257D4"/>
    <w:rsid w:val="00C25C49"/>
    <w:rsid w:val="00C435B0"/>
    <w:rsid w:val="00C5424D"/>
    <w:rsid w:val="00C57DA0"/>
    <w:rsid w:val="00C60727"/>
    <w:rsid w:val="00C66775"/>
    <w:rsid w:val="00C7129A"/>
    <w:rsid w:val="00C7296C"/>
    <w:rsid w:val="00C83BFE"/>
    <w:rsid w:val="00C93BEC"/>
    <w:rsid w:val="00CA0B2D"/>
    <w:rsid w:val="00CA0E4B"/>
    <w:rsid w:val="00CB5EF4"/>
    <w:rsid w:val="00CC3D9A"/>
    <w:rsid w:val="00CD47D9"/>
    <w:rsid w:val="00D36C39"/>
    <w:rsid w:val="00D87B88"/>
    <w:rsid w:val="00D90DAB"/>
    <w:rsid w:val="00D934B0"/>
    <w:rsid w:val="00DB5DDD"/>
    <w:rsid w:val="00DD2EC2"/>
    <w:rsid w:val="00DF5922"/>
    <w:rsid w:val="00E136A4"/>
    <w:rsid w:val="00E300B2"/>
    <w:rsid w:val="00E54FD5"/>
    <w:rsid w:val="00E65E02"/>
    <w:rsid w:val="00E77295"/>
    <w:rsid w:val="00E77CFC"/>
    <w:rsid w:val="00E84637"/>
    <w:rsid w:val="00E85AA0"/>
    <w:rsid w:val="00E92D30"/>
    <w:rsid w:val="00EC0250"/>
    <w:rsid w:val="00ED194F"/>
    <w:rsid w:val="00ED71C3"/>
    <w:rsid w:val="00EE0027"/>
    <w:rsid w:val="00EE35F6"/>
    <w:rsid w:val="00EF3C31"/>
    <w:rsid w:val="00F0170F"/>
    <w:rsid w:val="00F04D8B"/>
    <w:rsid w:val="00F11EC8"/>
    <w:rsid w:val="00F13BE3"/>
    <w:rsid w:val="00F151DB"/>
    <w:rsid w:val="00F16FA4"/>
    <w:rsid w:val="00F21E52"/>
    <w:rsid w:val="00F40442"/>
    <w:rsid w:val="00F43682"/>
    <w:rsid w:val="00F5549F"/>
    <w:rsid w:val="00F823B6"/>
    <w:rsid w:val="00F85010"/>
    <w:rsid w:val="00F866BF"/>
    <w:rsid w:val="00F87AF2"/>
    <w:rsid w:val="00FB222F"/>
    <w:rsid w:val="00FB6B47"/>
    <w:rsid w:val="00FC0555"/>
    <w:rsid w:val="00FD3D18"/>
    <w:rsid w:val="00FE1931"/>
    <w:rsid w:val="00FF0342"/>
    <w:rsid w:val="00FF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66775"/>
    <w:rPr>
      <w:sz w:val="20"/>
      <w:szCs w:val="20"/>
    </w:rPr>
  </w:style>
  <w:style w:type="character" w:styleId="FootnoteReference">
    <w:name w:val="footnote reference"/>
    <w:semiHidden/>
    <w:rsid w:val="00C66775"/>
    <w:rPr>
      <w:vertAlign w:val="superscript"/>
    </w:rPr>
  </w:style>
  <w:style w:type="paragraph" w:styleId="Header">
    <w:name w:val="header"/>
    <w:basedOn w:val="Normal"/>
    <w:rsid w:val="00C66775"/>
    <w:pPr>
      <w:tabs>
        <w:tab w:val="center" w:pos="4320"/>
        <w:tab w:val="right" w:pos="8640"/>
      </w:tabs>
    </w:pPr>
  </w:style>
  <w:style w:type="character" w:styleId="Hyperlink">
    <w:name w:val="Hyperlink"/>
    <w:rsid w:val="00C66775"/>
    <w:rPr>
      <w:color w:val="0000FF"/>
      <w:u w:val="single"/>
    </w:rPr>
  </w:style>
  <w:style w:type="paragraph" w:styleId="Footer">
    <w:name w:val="footer"/>
    <w:basedOn w:val="Normal"/>
    <w:link w:val="FooterChar"/>
    <w:uiPriority w:val="99"/>
    <w:rsid w:val="00F5549F"/>
    <w:pPr>
      <w:tabs>
        <w:tab w:val="center" w:pos="4320"/>
        <w:tab w:val="right" w:pos="8640"/>
      </w:tabs>
    </w:pPr>
  </w:style>
  <w:style w:type="paragraph" w:styleId="BalloonText">
    <w:name w:val="Balloon Text"/>
    <w:basedOn w:val="Normal"/>
    <w:semiHidden/>
    <w:rsid w:val="00835AEB"/>
    <w:rPr>
      <w:rFonts w:ascii="Tahoma" w:hAnsi="Tahoma" w:cs="Tahoma"/>
      <w:sz w:val="16"/>
      <w:szCs w:val="16"/>
    </w:rPr>
  </w:style>
  <w:style w:type="character" w:styleId="CommentReference">
    <w:name w:val="annotation reference"/>
    <w:basedOn w:val="DefaultParagraphFont"/>
    <w:rsid w:val="00E84637"/>
    <w:rPr>
      <w:sz w:val="16"/>
      <w:szCs w:val="16"/>
    </w:rPr>
  </w:style>
  <w:style w:type="paragraph" w:styleId="CommentText">
    <w:name w:val="annotation text"/>
    <w:basedOn w:val="Normal"/>
    <w:link w:val="CommentTextChar"/>
    <w:rsid w:val="00E84637"/>
    <w:rPr>
      <w:sz w:val="20"/>
      <w:szCs w:val="20"/>
    </w:rPr>
  </w:style>
  <w:style w:type="character" w:customStyle="1" w:styleId="CommentTextChar">
    <w:name w:val="Comment Text Char"/>
    <w:basedOn w:val="DefaultParagraphFont"/>
    <w:link w:val="CommentText"/>
    <w:rsid w:val="00E84637"/>
  </w:style>
  <w:style w:type="paragraph" w:styleId="CommentSubject">
    <w:name w:val="annotation subject"/>
    <w:basedOn w:val="CommentText"/>
    <w:next w:val="CommentText"/>
    <w:link w:val="CommentSubjectChar"/>
    <w:rsid w:val="00E84637"/>
    <w:rPr>
      <w:b/>
      <w:bCs/>
    </w:rPr>
  </w:style>
  <w:style w:type="character" w:customStyle="1" w:styleId="CommentSubjectChar">
    <w:name w:val="Comment Subject Char"/>
    <w:basedOn w:val="CommentTextChar"/>
    <w:link w:val="CommentSubject"/>
    <w:rsid w:val="00E84637"/>
    <w:rPr>
      <w:b/>
      <w:bCs/>
    </w:rPr>
  </w:style>
  <w:style w:type="character" w:customStyle="1" w:styleId="FooterChar">
    <w:name w:val="Footer Char"/>
    <w:basedOn w:val="DefaultParagraphFont"/>
    <w:link w:val="Footer"/>
    <w:uiPriority w:val="99"/>
    <w:rsid w:val="007846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66775"/>
    <w:rPr>
      <w:sz w:val="20"/>
      <w:szCs w:val="20"/>
    </w:rPr>
  </w:style>
  <w:style w:type="character" w:styleId="FootnoteReference">
    <w:name w:val="footnote reference"/>
    <w:semiHidden/>
    <w:rsid w:val="00C66775"/>
    <w:rPr>
      <w:vertAlign w:val="superscript"/>
    </w:rPr>
  </w:style>
  <w:style w:type="paragraph" w:styleId="Header">
    <w:name w:val="header"/>
    <w:basedOn w:val="Normal"/>
    <w:rsid w:val="00C66775"/>
    <w:pPr>
      <w:tabs>
        <w:tab w:val="center" w:pos="4320"/>
        <w:tab w:val="right" w:pos="8640"/>
      </w:tabs>
    </w:pPr>
  </w:style>
  <w:style w:type="character" w:styleId="Hyperlink">
    <w:name w:val="Hyperlink"/>
    <w:rsid w:val="00C66775"/>
    <w:rPr>
      <w:color w:val="0000FF"/>
      <w:u w:val="single"/>
    </w:rPr>
  </w:style>
  <w:style w:type="paragraph" w:styleId="Footer">
    <w:name w:val="footer"/>
    <w:basedOn w:val="Normal"/>
    <w:link w:val="FooterChar"/>
    <w:uiPriority w:val="99"/>
    <w:rsid w:val="00F5549F"/>
    <w:pPr>
      <w:tabs>
        <w:tab w:val="center" w:pos="4320"/>
        <w:tab w:val="right" w:pos="8640"/>
      </w:tabs>
    </w:pPr>
  </w:style>
  <w:style w:type="paragraph" w:styleId="BalloonText">
    <w:name w:val="Balloon Text"/>
    <w:basedOn w:val="Normal"/>
    <w:semiHidden/>
    <w:rsid w:val="00835AEB"/>
    <w:rPr>
      <w:rFonts w:ascii="Tahoma" w:hAnsi="Tahoma" w:cs="Tahoma"/>
      <w:sz w:val="16"/>
      <w:szCs w:val="16"/>
    </w:rPr>
  </w:style>
  <w:style w:type="character" w:styleId="CommentReference">
    <w:name w:val="annotation reference"/>
    <w:basedOn w:val="DefaultParagraphFont"/>
    <w:rsid w:val="00E84637"/>
    <w:rPr>
      <w:sz w:val="16"/>
      <w:szCs w:val="16"/>
    </w:rPr>
  </w:style>
  <w:style w:type="paragraph" w:styleId="CommentText">
    <w:name w:val="annotation text"/>
    <w:basedOn w:val="Normal"/>
    <w:link w:val="CommentTextChar"/>
    <w:rsid w:val="00E84637"/>
    <w:rPr>
      <w:sz w:val="20"/>
      <w:szCs w:val="20"/>
    </w:rPr>
  </w:style>
  <w:style w:type="character" w:customStyle="1" w:styleId="CommentTextChar">
    <w:name w:val="Comment Text Char"/>
    <w:basedOn w:val="DefaultParagraphFont"/>
    <w:link w:val="CommentText"/>
    <w:rsid w:val="00E84637"/>
  </w:style>
  <w:style w:type="paragraph" w:styleId="CommentSubject">
    <w:name w:val="annotation subject"/>
    <w:basedOn w:val="CommentText"/>
    <w:next w:val="CommentText"/>
    <w:link w:val="CommentSubjectChar"/>
    <w:rsid w:val="00E84637"/>
    <w:rPr>
      <w:b/>
      <w:bCs/>
    </w:rPr>
  </w:style>
  <w:style w:type="character" w:customStyle="1" w:styleId="CommentSubjectChar">
    <w:name w:val="Comment Subject Char"/>
    <w:basedOn w:val="CommentTextChar"/>
    <w:link w:val="CommentSubject"/>
    <w:rsid w:val="00E84637"/>
    <w:rPr>
      <w:b/>
      <w:bCs/>
    </w:rPr>
  </w:style>
  <w:style w:type="character" w:customStyle="1" w:styleId="FooterChar">
    <w:name w:val="Footer Char"/>
    <w:basedOn w:val="DefaultParagraphFont"/>
    <w:link w:val="Footer"/>
    <w:uiPriority w:val="99"/>
    <w:rsid w:val="007846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1092">
      <w:bodyDiv w:val="1"/>
      <w:marLeft w:val="0"/>
      <w:marRight w:val="0"/>
      <w:marTop w:val="0"/>
      <w:marBottom w:val="0"/>
      <w:divBdr>
        <w:top w:val="none" w:sz="0" w:space="0" w:color="auto"/>
        <w:left w:val="none" w:sz="0" w:space="0" w:color="auto"/>
        <w:bottom w:val="none" w:sz="0" w:space="0" w:color="auto"/>
        <w:right w:val="none" w:sz="0" w:space="0" w:color="auto"/>
      </w:divBdr>
    </w:div>
    <w:div w:id="18859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bor.hawaii.gov/hcr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IR.HCRC.INFOR@hawaii.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F979-2CAF-4DCD-A596-B4381E22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HAWAI‘I CIVIL</vt:lpstr>
    </vt:vector>
  </TitlesOfParts>
  <Company>HCRC</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CIVIL</dc:title>
  <dc:creator>Bill Hoshijo</dc:creator>
  <cp:lastModifiedBy>Robin Wurtzel</cp:lastModifiedBy>
  <cp:revision>2</cp:revision>
  <cp:lastPrinted>2014-01-11T01:09:00Z</cp:lastPrinted>
  <dcterms:created xsi:type="dcterms:W3CDTF">2014-03-14T20:24:00Z</dcterms:created>
  <dcterms:modified xsi:type="dcterms:W3CDTF">2014-03-14T20:24:00Z</dcterms:modified>
</cp:coreProperties>
</file>