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D7" w:rsidRDefault="00FA58D7" w:rsidP="0025012C">
      <w:pPr>
        <w:jc w:val="center"/>
      </w:pPr>
      <w:r>
        <w:t>(</w:t>
      </w:r>
      <w:proofErr w:type="gramStart"/>
      <w:r>
        <w:t>Your</w:t>
      </w:r>
      <w:proofErr w:type="gramEnd"/>
      <w:r>
        <w:t xml:space="preserve"> Company Name)</w:t>
      </w:r>
    </w:p>
    <w:p w:rsidR="00A8421F" w:rsidRDefault="007977FE" w:rsidP="0025012C">
      <w:pPr>
        <w:jc w:val="center"/>
      </w:pPr>
      <w:bookmarkStart w:id="0" w:name="_GoBack"/>
      <w:r>
        <w:t>DRY</w:t>
      </w:r>
      <w:r w:rsidR="0025012C">
        <w:t xml:space="preserve"> BARREL </w:t>
      </w:r>
      <w:r w:rsidR="00FA58D7">
        <w:t>HYDRANT MAINTENANCE REPORT</w:t>
      </w:r>
    </w:p>
    <w:bookmarkEnd w:id="0"/>
    <w:p w:rsidR="00FA58D7" w:rsidRDefault="00FA58D7"/>
    <w:p w:rsidR="00FA58D7" w:rsidRDefault="00FA58D7" w:rsidP="0025012C">
      <w:pPr>
        <w:tabs>
          <w:tab w:val="left" w:pos="720"/>
          <w:tab w:val="left" w:pos="4320"/>
          <w:tab w:val="left" w:pos="4680"/>
          <w:tab w:val="left" w:pos="5400"/>
          <w:tab w:val="left" w:pos="9000"/>
        </w:tabs>
      </w:pPr>
      <w:r>
        <w:t>Date:</w:t>
      </w:r>
      <w:r w:rsidR="0025012C">
        <w:tab/>
      </w:r>
      <w:r w:rsidRPr="0025012C">
        <w:rPr>
          <w:bdr w:val="single" w:sz="4" w:space="0" w:color="auto"/>
        </w:rPr>
        <w:tab/>
      </w:r>
      <w:r w:rsidR="0025012C">
        <w:tab/>
      </w:r>
      <w:r>
        <w:t>Time:</w:t>
      </w:r>
      <w:r w:rsidR="0025012C">
        <w:tab/>
      </w:r>
      <w:r w:rsidR="0025012C" w:rsidRPr="0025012C">
        <w:rPr>
          <w:bdr w:val="single" w:sz="4" w:space="0" w:color="auto"/>
        </w:rPr>
        <w:tab/>
      </w:r>
    </w:p>
    <w:p w:rsidR="00E11D1F" w:rsidRPr="005F7276" w:rsidRDefault="00FA58D7" w:rsidP="005F7276">
      <w:pPr>
        <w:tabs>
          <w:tab w:val="left" w:pos="1260"/>
          <w:tab w:val="left" w:pos="4320"/>
          <w:tab w:val="left" w:pos="4680"/>
          <w:tab w:val="left" w:pos="6300"/>
          <w:tab w:val="left" w:pos="9000"/>
        </w:tabs>
      </w:pPr>
      <w:r>
        <w:t>Location:</w:t>
      </w:r>
      <w:r w:rsidR="0025012C">
        <w:tab/>
      </w:r>
      <w:r w:rsidR="0025012C" w:rsidRPr="0025012C">
        <w:rPr>
          <w:bdr w:val="single" w:sz="4" w:space="0" w:color="auto"/>
        </w:rPr>
        <w:tab/>
      </w:r>
      <w:r w:rsidR="0025012C">
        <w:tab/>
      </w:r>
      <w:r>
        <w:t>Hydrant Number:</w:t>
      </w:r>
      <w:r w:rsidR="0025012C">
        <w:tab/>
      </w:r>
      <w:r w:rsidR="0025012C" w:rsidRPr="008D2131">
        <w:rPr>
          <w:bdr w:val="single" w:sz="4" w:space="0" w:color="auto"/>
        </w:rPr>
        <w:tab/>
      </w:r>
    </w:p>
    <w:tbl>
      <w:tblPr>
        <w:tblStyle w:val="TableGrid"/>
        <w:tblpPr w:leftFromText="180" w:rightFromText="180" w:vertAnchor="text" w:horzAnchor="margin" w:tblpXSpec="right" w:tblpY="459"/>
        <w:tblW w:w="1932" w:type="dxa"/>
        <w:tblLook w:val="04A0" w:firstRow="1" w:lastRow="0" w:firstColumn="1" w:lastColumn="0" w:noHBand="0" w:noVBand="1"/>
      </w:tblPr>
      <w:tblGrid>
        <w:gridCol w:w="966"/>
        <w:gridCol w:w="966"/>
      </w:tblGrid>
      <w:tr w:rsidR="00E11D1F" w:rsidTr="00E11D1F">
        <w:trPr>
          <w:trHeight w:val="249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344DFC">
        <w:trPr>
          <w:trHeight w:val="524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344DFC">
        <w:trPr>
          <w:trHeight w:val="344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E11D1F">
        <w:trPr>
          <w:trHeight w:val="249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E11D1F">
        <w:trPr>
          <w:trHeight w:val="261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CC1E98">
        <w:trPr>
          <w:trHeight w:val="239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E11D1F">
        <w:trPr>
          <w:trHeight w:val="249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CC1E98">
        <w:trPr>
          <w:trHeight w:val="590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CC1E98">
        <w:trPr>
          <w:trHeight w:val="617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CC1E98">
        <w:trPr>
          <w:trHeight w:val="257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344DFC" w:rsidTr="006134AB">
        <w:trPr>
          <w:trHeight w:val="173"/>
        </w:trPr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344DFC" w:rsidTr="00344DFC">
        <w:trPr>
          <w:trHeight w:val="173"/>
        </w:trPr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344DFC" w:rsidTr="00CC1E98">
        <w:trPr>
          <w:trHeight w:val="221"/>
        </w:trPr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344DFC" w:rsidTr="00CC1E98">
        <w:trPr>
          <w:trHeight w:val="311"/>
        </w:trPr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344DFC" w:rsidTr="00CC1E98">
        <w:trPr>
          <w:trHeight w:val="257"/>
        </w:trPr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344DFC" w:rsidTr="00CC1E98">
        <w:trPr>
          <w:trHeight w:val="887"/>
        </w:trPr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344DFC" w:rsidTr="00CC1E98">
        <w:trPr>
          <w:trHeight w:val="257"/>
        </w:trPr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344DFC" w:rsidTr="006134AB">
        <w:trPr>
          <w:trHeight w:val="173"/>
        </w:trPr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6134AB" w:rsidTr="00344DFC">
        <w:trPr>
          <w:trHeight w:val="173"/>
        </w:trPr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6134AB" w:rsidTr="00CC1E98">
        <w:trPr>
          <w:trHeight w:val="590"/>
        </w:trPr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6134AB" w:rsidTr="00344DFC">
        <w:trPr>
          <w:trHeight w:val="173"/>
        </w:trPr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6134AB" w:rsidTr="00CC1E98">
        <w:trPr>
          <w:trHeight w:val="887"/>
        </w:trPr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6134AB" w:rsidTr="00CC1E98">
        <w:trPr>
          <w:trHeight w:val="536"/>
        </w:trPr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CC1E98" w:rsidTr="00344DFC">
        <w:trPr>
          <w:trHeight w:val="173"/>
        </w:trPr>
        <w:tc>
          <w:tcPr>
            <w:tcW w:w="966" w:type="dxa"/>
          </w:tcPr>
          <w:p w:rsidR="00CC1E98" w:rsidRDefault="00CC1E98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CC1E98" w:rsidRDefault="00CC1E98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CC1E98" w:rsidTr="00344DFC">
        <w:trPr>
          <w:trHeight w:val="173"/>
        </w:trPr>
        <w:tc>
          <w:tcPr>
            <w:tcW w:w="966" w:type="dxa"/>
          </w:tcPr>
          <w:p w:rsidR="00CC1E98" w:rsidRDefault="00CC1E98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CC1E98" w:rsidRDefault="00CC1E98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</w:tbl>
    <w:p w:rsidR="0025012C" w:rsidRDefault="00211A62" w:rsidP="00E11D1F">
      <w:pPr>
        <w:tabs>
          <w:tab w:val="left" w:pos="7560"/>
        </w:tabs>
        <w:ind w:left="7560"/>
      </w:pPr>
      <w:r w:rsidRPr="00211A62">
        <w:rPr>
          <w:u w:val="single"/>
        </w:rPr>
        <w:t>Pass</w:t>
      </w:r>
      <w:r>
        <w:tab/>
      </w:r>
      <w:r w:rsidRPr="00211A62">
        <w:rPr>
          <w:u w:val="single"/>
        </w:rPr>
        <w:t xml:space="preserve"> Fail</w:t>
      </w:r>
    </w:p>
    <w:p w:rsidR="00FA58D7" w:rsidRDefault="00FA58D7" w:rsidP="0025012C">
      <w:pPr>
        <w:pStyle w:val="ListParagraph"/>
        <w:numPr>
          <w:ilvl w:val="0"/>
          <w:numId w:val="1"/>
        </w:numPr>
        <w:ind w:right="2160"/>
      </w:pPr>
      <w:r>
        <w:t>Check hydrant for leaks</w:t>
      </w:r>
    </w:p>
    <w:p w:rsidR="00FA58D7" w:rsidRDefault="006134AB" w:rsidP="0025012C">
      <w:pPr>
        <w:pStyle w:val="ListParagraph"/>
        <w:numPr>
          <w:ilvl w:val="0"/>
          <w:numId w:val="1"/>
        </w:numPr>
        <w:ind w:right="2160"/>
      </w:pPr>
      <w:r>
        <w:t>Close</w:t>
      </w:r>
      <w:r w:rsidR="00FA58D7">
        <w:t xml:space="preserve"> 6” </w:t>
      </w:r>
      <w:r>
        <w:t xml:space="preserve">hydrant </w:t>
      </w:r>
      <w:r w:rsidR="00FA58D7">
        <w:t>main control gate valve.  Close valve</w:t>
      </w:r>
    </w:p>
    <w:p w:rsidR="00E86D22" w:rsidRDefault="00E11D1F" w:rsidP="0025012C">
      <w:pPr>
        <w:pStyle w:val="ListParagraph"/>
        <w:numPr>
          <w:ilvl w:val="1"/>
          <w:numId w:val="2"/>
        </w:numPr>
        <w:ind w:right="2160"/>
      </w:pPr>
      <w:r>
        <w:t>t</w:t>
      </w:r>
      <w:r w:rsidR="00FA58D7">
        <w:t>urns to close depending on the make)</w:t>
      </w:r>
    </w:p>
    <w:p w:rsidR="00E86D22" w:rsidRDefault="00FA58D7" w:rsidP="0025012C">
      <w:pPr>
        <w:pStyle w:val="ListParagraph"/>
        <w:numPr>
          <w:ilvl w:val="1"/>
          <w:numId w:val="1"/>
        </w:numPr>
        <w:ind w:right="2160"/>
      </w:pPr>
      <w:r>
        <w:t>Check 6” gate valve packing for leaks</w:t>
      </w:r>
    </w:p>
    <w:p w:rsidR="00FA58D7" w:rsidRDefault="00FA58D7" w:rsidP="0025012C">
      <w:pPr>
        <w:pStyle w:val="ListParagraph"/>
        <w:numPr>
          <w:ilvl w:val="1"/>
          <w:numId w:val="1"/>
        </w:numPr>
        <w:ind w:right="2160"/>
      </w:pPr>
      <w:r>
        <w:t>Repack valve if leaks found</w:t>
      </w:r>
    </w:p>
    <w:p w:rsidR="00FA58D7" w:rsidRDefault="00FA58D7" w:rsidP="0025012C">
      <w:pPr>
        <w:pStyle w:val="ListParagraph"/>
        <w:numPr>
          <w:ilvl w:val="0"/>
          <w:numId w:val="1"/>
        </w:numPr>
        <w:ind w:right="2160"/>
      </w:pPr>
      <w:r>
        <w:t>Remove 4-1/2” hydrant cap</w:t>
      </w:r>
    </w:p>
    <w:p w:rsidR="00E86D22" w:rsidRDefault="00216DBB" w:rsidP="005F1275">
      <w:pPr>
        <w:pStyle w:val="ListParagraph"/>
        <w:numPr>
          <w:ilvl w:val="0"/>
          <w:numId w:val="1"/>
        </w:numPr>
        <w:ind w:right="2160"/>
      </w:pPr>
      <w:r>
        <w:t xml:space="preserve"> </w:t>
      </w:r>
      <w:r w:rsidR="00E86D22">
        <w:t xml:space="preserve">Open hydrant </w:t>
      </w:r>
      <w:r>
        <w:t xml:space="preserve">main operating </w:t>
      </w:r>
      <w:r w:rsidR="00E86D22">
        <w:t>stem</w:t>
      </w:r>
      <w:r>
        <w:t>:</w:t>
      </w:r>
    </w:p>
    <w:p w:rsidR="00E86D22" w:rsidRDefault="00E86D22" w:rsidP="0025012C">
      <w:pPr>
        <w:pStyle w:val="ListParagraph"/>
        <w:numPr>
          <w:ilvl w:val="1"/>
          <w:numId w:val="1"/>
        </w:numPr>
        <w:ind w:right="2160"/>
      </w:pPr>
      <w:r>
        <w:t>Check for zero water flow with main control valve closed</w:t>
      </w:r>
    </w:p>
    <w:p w:rsidR="00E86D22" w:rsidRDefault="00E86D22" w:rsidP="00344DFC">
      <w:pPr>
        <w:pStyle w:val="ListParagraph"/>
        <w:numPr>
          <w:ilvl w:val="1"/>
          <w:numId w:val="1"/>
        </w:numPr>
        <w:spacing w:after="0"/>
        <w:ind w:right="2160"/>
      </w:pPr>
      <w:r>
        <w:t>If water is discharged, work 6” control valve up and down until the water stops</w:t>
      </w:r>
    </w:p>
    <w:p w:rsidR="00F60C6C" w:rsidRDefault="00216DBB" w:rsidP="00344DFC">
      <w:pPr>
        <w:pStyle w:val="ListParagraph"/>
        <w:numPr>
          <w:ilvl w:val="0"/>
          <w:numId w:val="1"/>
        </w:numPr>
        <w:spacing w:after="0"/>
        <w:ind w:right="2160"/>
      </w:pPr>
      <w:r>
        <w:t>For Mathews (Standard, Independent, Modernized</w:t>
      </w:r>
      <w:r w:rsidR="00F60C6C">
        <w:t>)</w:t>
      </w:r>
    </w:p>
    <w:p w:rsidR="0016714C" w:rsidRDefault="00F60C6C" w:rsidP="00F60C6C">
      <w:pPr>
        <w:pStyle w:val="ListParagraph"/>
        <w:numPr>
          <w:ilvl w:val="1"/>
          <w:numId w:val="1"/>
        </w:numPr>
        <w:spacing w:after="0"/>
        <w:ind w:right="2160"/>
      </w:pPr>
      <w:r>
        <w:t>Remove M-1 tap bolt</w:t>
      </w:r>
      <w:r w:rsidR="0016714C">
        <w:t xml:space="preserve"> from operating cap (Modernized)</w:t>
      </w:r>
    </w:p>
    <w:p w:rsidR="0016714C" w:rsidRDefault="0016714C" w:rsidP="00F60C6C">
      <w:pPr>
        <w:pStyle w:val="ListParagraph"/>
        <w:numPr>
          <w:ilvl w:val="1"/>
          <w:numId w:val="1"/>
        </w:numPr>
        <w:spacing w:after="0"/>
        <w:ind w:right="2160"/>
      </w:pPr>
      <w:r>
        <w:t>Remove shield-operating nut (Modernized)</w:t>
      </w:r>
    </w:p>
    <w:p w:rsidR="0016714C" w:rsidRDefault="0016714C" w:rsidP="00F60C6C">
      <w:pPr>
        <w:pStyle w:val="ListParagraph"/>
        <w:numPr>
          <w:ilvl w:val="1"/>
          <w:numId w:val="1"/>
        </w:numPr>
        <w:spacing w:after="0"/>
        <w:ind w:right="2160"/>
      </w:pPr>
      <w:r>
        <w:t>Remover hold-down nut, left hand thread</w:t>
      </w:r>
    </w:p>
    <w:p w:rsidR="0016714C" w:rsidRDefault="0016714C" w:rsidP="00F60C6C">
      <w:pPr>
        <w:pStyle w:val="ListParagraph"/>
        <w:numPr>
          <w:ilvl w:val="1"/>
          <w:numId w:val="1"/>
        </w:numPr>
        <w:spacing w:after="0"/>
        <w:ind w:right="2160"/>
      </w:pPr>
      <w:r>
        <w:t>Remove revolving nut</w:t>
      </w:r>
    </w:p>
    <w:p w:rsidR="0016714C" w:rsidRDefault="0016714C" w:rsidP="00F60C6C">
      <w:pPr>
        <w:pStyle w:val="ListParagraph"/>
        <w:numPr>
          <w:ilvl w:val="1"/>
          <w:numId w:val="1"/>
        </w:numPr>
        <w:spacing w:after="0"/>
        <w:ind w:right="2160"/>
      </w:pPr>
      <w:r>
        <w:t>Lubricate all threads with food grade grease.</w:t>
      </w:r>
    </w:p>
    <w:p w:rsidR="0016714C" w:rsidRDefault="0016714C" w:rsidP="00F60C6C">
      <w:pPr>
        <w:pStyle w:val="ListParagraph"/>
        <w:numPr>
          <w:ilvl w:val="1"/>
          <w:numId w:val="1"/>
        </w:numPr>
        <w:spacing w:after="0"/>
        <w:ind w:right="2160"/>
      </w:pPr>
      <w:r>
        <w:t>Assemble in reverse order</w:t>
      </w:r>
    </w:p>
    <w:p w:rsidR="0016714C" w:rsidRDefault="0016714C" w:rsidP="00F60C6C">
      <w:pPr>
        <w:pStyle w:val="ListParagraph"/>
        <w:numPr>
          <w:ilvl w:val="1"/>
          <w:numId w:val="1"/>
        </w:numPr>
        <w:spacing w:after="0"/>
        <w:ind w:right="2160"/>
      </w:pPr>
      <w:r>
        <w:t>Follow steps 7-16 as noted below</w:t>
      </w:r>
    </w:p>
    <w:p w:rsidR="0016714C" w:rsidRDefault="0016714C" w:rsidP="0025012C">
      <w:pPr>
        <w:pStyle w:val="ListParagraph"/>
        <w:numPr>
          <w:ilvl w:val="0"/>
          <w:numId w:val="1"/>
        </w:numPr>
        <w:ind w:right="2160"/>
      </w:pPr>
      <w:r>
        <w:t>Fore Eddy and Ludlow hydrants:</w:t>
      </w:r>
    </w:p>
    <w:p w:rsidR="0016714C" w:rsidRDefault="0016714C" w:rsidP="0016714C">
      <w:pPr>
        <w:pStyle w:val="ListParagraph"/>
        <w:numPr>
          <w:ilvl w:val="1"/>
          <w:numId w:val="1"/>
        </w:numPr>
        <w:ind w:right="2160"/>
      </w:pPr>
      <w:r>
        <w:t>A. Check hydrant main operating stem for leaks and ease of operation.  Repack main stem if hard to operate.</w:t>
      </w:r>
    </w:p>
    <w:p w:rsidR="0016714C" w:rsidRDefault="0016714C" w:rsidP="0016714C">
      <w:pPr>
        <w:pStyle w:val="ListParagraph"/>
        <w:numPr>
          <w:ilvl w:val="1"/>
          <w:numId w:val="1"/>
        </w:numPr>
        <w:ind w:right="2160"/>
      </w:pPr>
      <w:r>
        <w:t xml:space="preserve">Follow steps </w:t>
      </w:r>
      <w:r w:rsidR="005C79AD">
        <w:t>7</w:t>
      </w:r>
      <w:r>
        <w:t>-16 as noted below.</w:t>
      </w:r>
    </w:p>
    <w:p w:rsidR="0016714C" w:rsidRDefault="0016714C" w:rsidP="0025012C">
      <w:pPr>
        <w:pStyle w:val="ListParagraph"/>
        <w:numPr>
          <w:ilvl w:val="0"/>
          <w:numId w:val="1"/>
        </w:numPr>
        <w:ind w:right="2160"/>
      </w:pPr>
      <w:r>
        <w:t>Check</w:t>
      </w:r>
      <w:r w:rsidR="00E86D22">
        <w:t xml:space="preserve"> 2-1/2” </w:t>
      </w:r>
      <w:r>
        <w:t>stems and gates, repack as necessary.  Keep gate open.</w:t>
      </w:r>
    </w:p>
    <w:p w:rsidR="0016714C" w:rsidRDefault="0016714C" w:rsidP="0025012C">
      <w:pPr>
        <w:pStyle w:val="ListParagraph"/>
        <w:numPr>
          <w:ilvl w:val="0"/>
          <w:numId w:val="1"/>
        </w:numPr>
        <w:ind w:right="2160"/>
      </w:pPr>
      <w:r>
        <w:t>Close hydrant main operating stem.</w:t>
      </w:r>
    </w:p>
    <w:p w:rsidR="005C79AD" w:rsidRDefault="005C79AD" w:rsidP="0025012C">
      <w:pPr>
        <w:pStyle w:val="ListParagraph"/>
        <w:numPr>
          <w:ilvl w:val="0"/>
          <w:numId w:val="1"/>
        </w:numPr>
        <w:ind w:right="2160"/>
      </w:pPr>
      <w:r>
        <w:t>Open 6” hydrant main control valve fully:</w:t>
      </w:r>
    </w:p>
    <w:p w:rsidR="005C79AD" w:rsidRDefault="005C79AD" w:rsidP="005C79AD">
      <w:pPr>
        <w:pStyle w:val="ListParagraph"/>
        <w:numPr>
          <w:ilvl w:val="1"/>
          <w:numId w:val="1"/>
        </w:numPr>
        <w:ind w:right="2160"/>
      </w:pPr>
      <w:r>
        <w:t>Check 6” gate valve packing for leaks.</w:t>
      </w:r>
    </w:p>
    <w:p w:rsidR="00E86D22" w:rsidRDefault="005C79AD" w:rsidP="005C79AD">
      <w:pPr>
        <w:pStyle w:val="ListParagraph"/>
        <w:numPr>
          <w:ilvl w:val="1"/>
          <w:numId w:val="1"/>
        </w:numPr>
        <w:ind w:right="2160"/>
      </w:pPr>
      <w:r>
        <w:t>Repack leaky valve</w:t>
      </w:r>
    </w:p>
    <w:p w:rsidR="005C79AD" w:rsidRDefault="005C79AD" w:rsidP="0025012C">
      <w:pPr>
        <w:pStyle w:val="ListParagraph"/>
        <w:numPr>
          <w:ilvl w:val="0"/>
          <w:numId w:val="1"/>
        </w:numPr>
        <w:ind w:right="2160"/>
      </w:pPr>
      <w:r>
        <w:t xml:space="preserve">Open hydrant main operating stem to slowly flush hydrant into geo-textile lines perforated bucket or crate at rate of less than 50 </w:t>
      </w:r>
      <w:proofErr w:type="spellStart"/>
      <w:r>
        <w:t>gpm</w:t>
      </w:r>
      <w:proofErr w:type="spellEnd"/>
      <w:r>
        <w:t xml:space="preserve"> until the water flows clear.</w:t>
      </w:r>
    </w:p>
    <w:p w:rsidR="005C79AD" w:rsidRDefault="005C79AD" w:rsidP="0025012C">
      <w:pPr>
        <w:pStyle w:val="ListParagraph"/>
        <w:numPr>
          <w:ilvl w:val="0"/>
          <w:numId w:val="1"/>
        </w:numPr>
        <w:ind w:right="2160"/>
      </w:pPr>
      <w:r>
        <w:t>Slowly close hydrant main operating stem:</w:t>
      </w:r>
    </w:p>
    <w:p w:rsidR="005C79AD" w:rsidRDefault="005C79AD" w:rsidP="005C79AD">
      <w:pPr>
        <w:pStyle w:val="ListParagraph"/>
        <w:numPr>
          <w:ilvl w:val="1"/>
          <w:numId w:val="1"/>
        </w:numPr>
        <w:ind w:right="2160"/>
      </w:pPr>
      <w:r>
        <w:t>Repair all leaks.</w:t>
      </w:r>
    </w:p>
    <w:p w:rsidR="005C79AD" w:rsidRDefault="005C79AD" w:rsidP="005C79AD">
      <w:pPr>
        <w:pStyle w:val="ListParagraph"/>
        <w:numPr>
          <w:ilvl w:val="1"/>
          <w:numId w:val="1"/>
        </w:numPr>
        <w:ind w:right="2160"/>
      </w:pPr>
      <w:r>
        <w:t>Place hydrant out of service for large leaks</w:t>
      </w:r>
    </w:p>
    <w:p w:rsidR="00494257" w:rsidRDefault="00494257" w:rsidP="00494257">
      <w:pPr>
        <w:pStyle w:val="ListParagraph"/>
        <w:numPr>
          <w:ilvl w:val="1"/>
          <w:numId w:val="1"/>
        </w:numPr>
        <w:ind w:right="2160"/>
      </w:pPr>
      <w:r>
        <w:t>Notify FPB of out of service hydrants</w:t>
      </w:r>
    </w:p>
    <w:tbl>
      <w:tblPr>
        <w:tblStyle w:val="TableGrid"/>
        <w:tblpPr w:leftFromText="180" w:rightFromText="180" w:vertAnchor="text" w:horzAnchor="margin" w:tblpXSpec="right" w:tblpY="-59"/>
        <w:tblW w:w="1932" w:type="dxa"/>
        <w:tblLook w:val="04A0" w:firstRow="1" w:lastRow="0" w:firstColumn="1" w:lastColumn="0" w:noHBand="0" w:noVBand="1"/>
      </w:tblPr>
      <w:tblGrid>
        <w:gridCol w:w="966"/>
        <w:gridCol w:w="966"/>
      </w:tblGrid>
      <w:tr w:rsidR="00CC1E98" w:rsidTr="00CC1E98">
        <w:trPr>
          <w:trHeight w:val="617"/>
        </w:trPr>
        <w:tc>
          <w:tcPr>
            <w:tcW w:w="966" w:type="dxa"/>
          </w:tcPr>
          <w:p w:rsidR="00CC1E98" w:rsidRDefault="00CC1E98" w:rsidP="00CC1E98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CC1E98" w:rsidRDefault="00CC1E98" w:rsidP="00CC1E98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CC1E98" w:rsidTr="00CC1E98">
        <w:trPr>
          <w:trHeight w:val="266"/>
        </w:trPr>
        <w:tc>
          <w:tcPr>
            <w:tcW w:w="966" w:type="dxa"/>
          </w:tcPr>
          <w:p w:rsidR="00CC1E98" w:rsidRDefault="00CC1E98" w:rsidP="00CC1E98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CC1E98" w:rsidRDefault="00CC1E98" w:rsidP="00CC1E98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CC1E98" w:rsidTr="00CC1E98">
        <w:trPr>
          <w:trHeight w:val="257"/>
        </w:trPr>
        <w:tc>
          <w:tcPr>
            <w:tcW w:w="966" w:type="dxa"/>
          </w:tcPr>
          <w:p w:rsidR="00CC1E98" w:rsidRDefault="00CC1E98" w:rsidP="00CC1E98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CC1E98" w:rsidRDefault="00CC1E98" w:rsidP="00CC1E98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CC1E98" w:rsidTr="00CC1E98">
        <w:trPr>
          <w:trHeight w:val="329"/>
        </w:trPr>
        <w:tc>
          <w:tcPr>
            <w:tcW w:w="966" w:type="dxa"/>
          </w:tcPr>
          <w:p w:rsidR="00CC1E98" w:rsidRDefault="00CC1E98" w:rsidP="00CC1E98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CC1E98" w:rsidRDefault="00CC1E98" w:rsidP="00CC1E98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CC1E98" w:rsidTr="00CC1E98">
        <w:trPr>
          <w:trHeight w:val="261"/>
        </w:trPr>
        <w:tc>
          <w:tcPr>
            <w:tcW w:w="966" w:type="dxa"/>
          </w:tcPr>
          <w:p w:rsidR="00CC1E98" w:rsidRDefault="00CC1E98" w:rsidP="00CC1E98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CC1E98" w:rsidRDefault="00CC1E98" w:rsidP="00CC1E98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CC1E98" w:rsidTr="00CC1E98">
        <w:trPr>
          <w:trHeight w:val="239"/>
        </w:trPr>
        <w:tc>
          <w:tcPr>
            <w:tcW w:w="966" w:type="dxa"/>
          </w:tcPr>
          <w:p w:rsidR="00CC1E98" w:rsidRDefault="00CC1E98" w:rsidP="00CC1E98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CC1E98" w:rsidRDefault="00CC1E98" w:rsidP="00CC1E98">
            <w:pPr>
              <w:tabs>
                <w:tab w:val="left" w:pos="7560"/>
              </w:tabs>
              <w:rPr>
                <w:u w:val="single"/>
              </w:rPr>
            </w:pPr>
          </w:p>
        </w:tc>
      </w:tr>
    </w:tbl>
    <w:p w:rsidR="00CC1E98" w:rsidRDefault="00494257" w:rsidP="00CC1E98">
      <w:pPr>
        <w:pStyle w:val="ListParagraph"/>
        <w:numPr>
          <w:ilvl w:val="1"/>
          <w:numId w:val="1"/>
        </w:numPr>
        <w:spacing w:after="0"/>
        <w:ind w:right="2160"/>
      </w:pPr>
      <w:r>
        <w:t>Securely wrap hydrant and place “Out of Commission” sign on hydrant</w:t>
      </w:r>
    </w:p>
    <w:p w:rsidR="00E86D22" w:rsidRDefault="0025012C" w:rsidP="0025012C">
      <w:pPr>
        <w:pStyle w:val="ListParagraph"/>
        <w:numPr>
          <w:ilvl w:val="0"/>
          <w:numId w:val="1"/>
        </w:numPr>
        <w:ind w:right="2160"/>
      </w:pPr>
      <w:r>
        <w:t>Lubricate all nozzle threads with food grade grease and replace caps</w:t>
      </w:r>
      <w:r w:rsidR="00E86D22">
        <w:t xml:space="preserve"> </w:t>
      </w:r>
    </w:p>
    <w:p w:rsidR="00494257" w:rsidRDefault="00494257" w:rsidP="00494257">
      <w:pPr>
        <w:pStyle w:val="ListParagraph"/>
        <w:numPr>
          <w:ilvl w:val="0"/>
          <w:numId w:val="1"/>
        </w:numPr>
        <w:ind w:right="2160"/>
      </w:pPr>
      <w:r>
        <w:t>Record hydrant pressure</w:t>
      </w:r>
    </w:p>
    <w:p w:rsidR="0025012C" w:rsidRDefault="0025012C" w:rsidP="0025012C">
      <w:pPr>
        <w:pStyle w:val="ListParagraph"/>
        <w:numPr>
          <w:ilvl w:val="0"/>
          <w:numId w:val="1"/>
        </w:numPr>
        <w:ind w:right="2160"/>
      </w:pPr>
      <w:r>
        <w:t>Paint and number hydrant and paint valve box/manhole frames</w:t>
      </w:r>
    </w:p>
    <w:p w:rsidR="0025012C" w:rsidRDefault="0025012C" w:rsidP="0025012C">
      <w:pPr>
        <w:pStyle w:val="ListParagraph"/>
        <w:numPr>
          <w:ilvl w:val="0"/>
          <w:numId w:val="1"/>
        </w:numPr>
        <w:ind w:right="2160"/>
      </w:pPr>
      <w:r>
        <w:t>Cut plant growth around hydrant and remove other obstructions</w:t>
      </w:r>
    </w:p>
    <w:p w:rsidR="00FA58D7" w:rsidRDefault="0025012C" w:rsidP="005F7276">
      <w:pPr>
        <w:pStyle w:val="ListParagraph"/>
        <w:numPr>
          <w:ilvl w:val="0"/>
          <w:numId w:val="1"/>
        </w:numPr>
        <w:ind w:right="2160"/>
      </w:pPr>
      <w:r>
        <w:t>Complete this form</w:t>
      </w:r>
    </w:p>
    <w:p w:rsidR="00FA58D7" w:rsidRDefault="00FA58D7" w:rsidP="005F7276">
      <w:pPr>
        <w:tabs>
          <w:tab w:val="left" w:pos="5040"/>
        </w:tabs>
      </w:pPr>
      <w:r>
        <w:t>Inspecto</w:t>
      </w:r>
      <w:r w:rsidR="005F7276">
        <w:t>r Name (Print)</w:t>
      </w:r>
      <w:r>
        <w:t>:</w:t>
      </w:r>
      <w:r>
        <w:tab/>
        <w:t>Company Name:</w:t>
      </w:r>
    </w:p>
    <w:p w:rsidR="00FA58D7" w:rsidRDefault="00FA58D7">
      <w:r>
        <w:t>Signature:</w:t>
      </w:r>
    </w:p>
    <w:sectPr w:rsidR="00FA5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B7" w:rsidRDefault="002C24B7" w:rsidP="006134AB">
      <w:pPr>
        <w:spacing w:after="0" w:line="240" w:lineRule="auto"/>
      </w:pPr>
      <w:r>
        <w:separator/>
      </w:r>
    </w:p>
  </w:endnote>
  <w:endnote w:type="continuationSeparator" w:id="0">
    <w:p w:rsidR="002C24B7" w:rsidRDefault="002C24B7" w:rsidP="0061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98" w:rsidRDefault="00CC1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696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1E98" w:rsidRDefault="00CC1E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2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1E98" w:rsidRDefault="00CC1E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98" w:rsidRDefault="00CC1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B7" w:rsidRDefault="002C24B7" w:rsidP="006134AB">
      <w:pPr>
        <w:spacing w:after="0" w:line="240" w:lineRule="auto"/>
      </w:pPr>
      <w:r>
        <w:separator/>
      </w:r>
    </w:p>
  </w:footnote>
  <w:footnote w:type="continuationSeparator" w:id="0">
    <w:p w:rsidR="002C24B7" w:rsidRDefault="002C24B7" w:rsidP="0061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98" w:rsidRDefault="004202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2946" o:spid="_x0000_s2050" type="#_x0000_t136" style="position:absolute;margin-left:0;margin-top:0;width:479.9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FC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98" w:rsidRDefault="004202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2947" o:spid="_x0000_s2051" type="#_x0000_t136" style="position:absolute;margin-left:0;margin-top:0;width:479.9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FC 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98" w:rsidRDefault="004202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2945" o:spid="_x0000_s2049" type="#_x0000_t136" style="position:absolute;margin-left:0;margin-top:0;width:479.9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FC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6CAA"/>
    <w:multiLevelType w:val="hybridMultilevel"/>
    <w:tmpl w:val="11AA2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1420"/>
    <w:multiLevelType w:val="multilevel"/>
    <w:tmpl w:val="6EF4E3CA"/>
    <w:lvl w:ilvl="0">
      <w:start w:val="13"/>
      <w:numFmt w:val="decimal"/>
      <w:lvlText w:val="(%1"/>
      <w:lvlJc w:val="left"/>
      <w:pPr>
        <w:ind w:left="564" w:hanging="564"/>
      </w:pPr>
      <w:rPr>
        <w:rFonts w:hint="default"/>
      </w:rPr>
    </w:lvl>
    <w:lvl w:ilvl="1">
      <w:start w:val="21"/>
      <w:numFmt w:val="decimal"/>
      <w:lvlText w:val="(%1-%2"/>
      <w:lvlJc w:val="left"/>
      <w:pPr>
        <w:ind w:left="1284" w:hanging="564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D7"/>
    <w:rsid w:val="00070886"/>
    <w:rsid w:val="000E75E8"/>
    <w:rsid w:val="001572F9"/>
    <w:rsid w:val="0016714C"/>
    <w:rsid w:val="001750EC"/>
    <w:rsid w:val="001F63BC"/>
    <w:rsid w:val="00211A62"/>
    <w:rsid w:val="00212E31"/>
    <w:rsid w:val="00216DBB"/>
    <w:rsid w:val="00244C09"/>
    <w:rsid w:val="0025012C"/>
    <w:rsid w:val="00262C5D"/>
    <w:rsid w:val="002A4563"/>
    <w:rsid w:val="002C24B7"/>
    <w:rsid w:val="00300770"/>
    <w:rsid w:val="00344DFC"/>
    <w:rsid w:val="003A0F01"/>
    <w:rsid w:val="003E6DB1"/>
    <w:rsid w:val="004202A0"/>
    <w:rsid w:val="00470A14"/>
    <w:rsid w:val="00494257"/>
    <w:rsid w:val="00511A77"/>
    <w:rsid w:val="005405ED"/>
    <w:rsid w:val="005741B8"/>
    <w:rsid w:val="00587885"/>
    <w:rsid w:val="005C79AD"/>
    <w:rsid w:val="005F7276"/>
    <w:rsid w:val="006134AB"/>
    <w:rsid w:val="00626150"/>
    <w:rsid w:val="006C6987"/>
    <w:rsid w:val="007977FE"/>
    <w:rsid w:val="007E059A"/>
    <w:rsid w:val="008D2131"/>
    <w:rsid w:val="009B718D"/>
    <w:rsid w:val="00A21161"/>
    <w:rsid w:val="00A82FEF"/>
    <w:rsid w:val="00A8421F"/>
    <w:rsid w:val="00B1129F"/>
    <w:rsid w:val="00BF740E"/>
    <w:rsid w:val="00C252D9"/>
    <w:rsid w:val="00C37D43"/>
    <w:rsid w:val="00C81AEB"/>
    <w:rsid w:val="00C93E77"/>
    <w:rsid w:val="00CC1E98"/>
    <w:rsid w:val="00CE2861"/>
    <w:rsid w:val="00D107FD"/>
    <w:rsid w:val="00D13CAE"/>
    <w:rsid w:val="00D75AE9"/>
    <w:rsid w:val="00DB3C84"/>
    <w:rsid w:val="00DE7B1B"/>
    <w:rsid w:val="00DF34C0"/>
    <w:rsid w:val="00E11D1F"/>
    <w:rsid w:val="00E317F1"/>
    <w:rsid w:val="00E46674"/>
    <w:rsid w:val="00E71DB0"/>
    <w:rsid w:val="00E73764"/>
    <w:rsid w:val="00E85073"/>
    <w:rsid w:val="00E86D22"/>
    <w:rsid w:val="00EA182D"/>
    <w:rsid w:val="00EC7FC2"/>
    <w:rsid w:val="00EF7492"/>
    <w:rsid w:val="00F07E57"/>
    <w:rsid w:val="00F60C6C"/>
    <w:rsid w:val="00FA58D7"/>
    <w:rsid w:val="00FC0D7E"/>
    <w:rsid w:val="00FC1129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D7"/>
    <w:pPr>
      <w:ind w:left="720"/>
      <w:contextualSpacing/>
    </w:pPr>
  </w:style>
  <w:style w:type="table" w:styleId="TableGrid">
    <w:name w:val="Table Grid"/>
    <w:basedOn w:val="TableNormal"/>
    <w:uiPriority w:val="39"/>
    <w:rsid w:val="00E1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4AB"/>
  </w:style>
  <w:style w:type="paragraph" w:styleId="Footer">
    <w:name w:val="footer"/>
    <w:basedOn w:val="Normal"/>
    <w:link w:val="FooterChar"/>
    <w:uiPriority w:val="99"/>
    <w:unhideWhenUsed/>
    <w:rsid w:val="0061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D7"/>
    <w:pPr>
      <w:ind w:left="720"/>
      <w:contextualSpacing/>
    </w:pPr>
  </w:style>
  <w:style w:type="table" w:styleId="TableGrid">
    <w:name w:val="Table Grid"/>
    <w:basedOn w:val="TableNormal"/>
    <w:uiPriority w:val="39"/>
    <w:rsid w:val="00E1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4AB"/>
  </w:style>
  <w:style w:type="paragraph" w:styleId="Footer">
    <w:name w:val="footer"/>
    <w:basedOn w:val="Normal"/>
    <w:link w:val="FooterChar"/>
    <w:uiPriority w:val="99"/>
    <w:unhideWhenUsed/>
    <w:rsid w:val="0061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Suzuki, Edmund</dc:creator>
  <cp:lastModifiedBy>William G. kunstman</cp:lastModifiedBy>
  <cp:revision>2</cp:revision>
  <cp:lastPrinted>2014-12-18T21:20:00Z</cp:lastPrinted>
  <dcterms:created xsi:type="dcterms:W3CDTF">2015-03-05T21:10:00Z</dcterms:created>
  <dcterms:modified xsi:type="dcterms:W3CDTF">2015-03-05T21:10:00Z</dcterms:modified>
</cp:coreProperties>
</file>