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DCC" w14:textId="77777777" w:rsidR="0012105D" w:rsidRPr="00BF1E09" w:rsidRDefault="0012105D" w:rsidP="0012105D">
      <w:pPr>
        <w:rPr>
          <w:rFonts w:ascii="Times New Roman" w:hAnsi="Times New Roman"/>
          <w:strike/>
          <w:color w:val="auto"/>
          <w:sz w:val="24"/>
          <w:szCs w:val="24"/>
        </w:rPr>
      </w:pPr>
    </w:p>
    <w:p w14:paraId="30284B21" w14:textId="77777777" w:rsidR="0012105D" w:rsidRPr="004719C8" w:rsidRDefault="0012105D" w:rsidP="0012105D">
      <w:pPr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PERFORMANCE MEASURES AND ACCOUNTABILITY COMMITTEE</w:t>
      </w:r>
    </w:p>
    <w:p w14:paraId="14D6F9BF" w14:textId="77777777" w:rsidR="0012105D" w:rsidRPr="00214F1A" w:rsidRDefault="0012105D" w:rsidP="0012105D">
      <w:pPr>
        <w:rPr>
          <w:rFonts w:ascii="Times New Roman" w:hAnsi="Times New Roman"/>
          <w:b/>
          <w:color w:val="auto"/>
          <w:sz w:val="24"/>
          <w:szCs w:val="24"/>
        </w:rPr>
      </w:pPr>
      <w:r w:rsidRPr="00214F1A">
        <w:rPr>
          <w:rFonts w:ascii="Times New Roman" w:hAnsi="Times New Roman"/>
          <w:b/>
          <w:color w:val="auto"/>
          <w:sz w:val="24"/>
          <w:szCs w:val="24"/>
        </w:rPr>
        <w:t>Role</w:t>
      </w:r>
    </w:p>
    <w:p w14:paraId="1637D62D" w14:textId="77777777" w:rsidR="0012105D" w:rsidRPr="00214F1A" w:rsidRDefault="0012105D" w:rsidP="0012105D">
      <w:pPr>
        <w:rPr>
          <w:rFonts w:ascii="Times New Roman" w:hAnsi="Times New Roman"/>
          <w:color w:val="auto"/>
          <w:sz w:val="24"/>
          <w:szCs w:val="24"/>
        </w:rPr>
      </w:pPr>
      <w:r w:rsidRPr="00214F1A">
        <w:rPr>
          <w:rFonts w:ascii="Times New Roman" w:hAnsi="Times New Roman"/>
          <w:iCs/>
          <w:color w:val="auto"/>
          <w:sz w:val="24"/>
          <w:szCs w:val="24"/>
        </w:rPr>
        <w:t xml:space="preserve">WIOA ensures that Federal investments in </w:t>
      </w:r>
      <w:r w:rsidRPr="009D6B7C">
        <w:rPr>
          <w:rFonts w:ascii="Times New Roman" w:hAnsi="Times New Roman"/>
          <w:iCs/>
          <w:color w:val="auto"/>
          <w:sz w:val="24"/>
          <w:szCs w:val="24"/>
          <w:highlight w:val="yellow"/>
        </w:rPr>
        <w:t>employment and training programs</w:t>
      </w:r>
      <w:r w:rsidRPr="00214F1A">
        <w:rPr>
          <w:rFonts w:ascii="Times New Roman" w:hAnsi="Times New Roman"/>
          <w:iCs/>
          <w:color w:val="auto"/>
          <w:sz w:val="24"/>
          <w:szCs w:val="24"/>
        </w:rPr>
        <w:t xml:space="preserve"> are evidence-based and data-driven, and accountable to participants and </w:t>
      </w:r>
      <w:proofErr w:type="gramStart"/>
      <w:r w:rsidRPr="00214F1A">
        <w:rPr>
          <w:rFonts w:ascii="Times New Roman" w:hAnsi="Times New Roman"/>
          <w:iCs/>
          <w:color w:val="auto"/>
          <w:sz w:val="24"/>
          <w:szCs w:val="24"/>
        </w:rPr>
        <w:t>tax-payers</w:t>
      </w:r>
      <w:proofErr w:type="gramEnd"/>
      <w:r w:rsidRPr="00214F1A">
        <w:rPr>
          <w:rFonts w:ascii="Times New Roman" w:hAnsi="Times New Roman"/>
          <w:iCs/>
          <w:color w:val="auto"/>
          <w:sz w:val="24"/>
          <w:szCs w:val="24"/>
        </w:rPr>
        <w:t xml:space="preserve">.  It </w:t>
      </w:r>
      <w:r w:rsidRPr="00214F1A">
        <w:rPr>
          <w:rFonts w:ascii="Times New Roman" w:hAnsi="Times New Roman"/>
          <w:color w:val="auto"/>
          <w:sz w:val="24"/>
          <w:szCs w:val="24"/>
        </w:rPr>
        <w:t xml:space="preserve">establishes new core measures for adults, dislocated workers, youth, and employers, which are designed </w:t>
      </w:r>
      <w:r w:rsidRPr="009D6B7C">
        <w:rPr>
          <w:rFonts w:ascii="Times New Roman" w:hAnsi="Times New Roman"/>
          <w:color w:val="auto"/>
          <w:sz w:val="24"/>
          <w:szCs w:val="24"/>
          <w:highlight w:val="yellow"/>
        </w:rPr>
        <w:t>to improve analysis of outcomes and promote continuous improvement of the One-Stop delivery system</w:t>
      </w:r>
      <w:r w:rsidRPr="009D6B7C">
        <w:rPr>
          <w:rFonts w:ascii="Times New Roman" w:hAnsi="Times New Roman"/>
          <w:color w:val="auto"/>
          <w:sz w:val="24"/>
          <w:szCs w:val="24"/>
        </w:rPr>
        <w:t>.</w:t>
      </w:r>
    </w:p>
    <w:p w14:paraId="77204241" w14:textId="77777777" w:rsidR="0012105D" w:rsidRPr="00214F1A" w:rsidRDefault="0012105D" w:rsidP="0012105D">
      <w:pPr>
        <w:rPr>
          <w:rFonts w:ascii="Times New Roman" w:hAnsi="Times New Roman"/>
          <w:b/>
          <w:color w:val="auto"/>
          <w:sz w:val="24"/>
          <w:szCs w:val="24"/>
        </w:rPr>
      </w:pPr>
      <w:r w:rsidRPr="00214F1A">
        <w:rPr>
          <w:rFonts w:ascii="Times New Roman" w:hAnsi="Times New Roman"/>
          <w:b/>
          <w:color w:val="auto"/>
          <w:sz w:val="24"/>
          <w:szCs w:val="24"/>
        </w:rPr>
        <w:t>Responsibilities</w:t>
      </w:r>
    </w:p>
    <w:p w14:paraId="2B9AA383" w14:textId="77777777" w:rsidR="0012105D" w:rsidRDefault="0012105D" w:rsidP="0012105D">
      <w:pPr>
        <w:rPr>
          <w:rFonts w:ascii="Times New Roman" w:hAnsi="Times New Roman"/>
          <w:color w:val="auto"/>
          <w:sz w:val="24"/>
          <w:szCs w:val="24"/>
        </w:rPr>
      </w:pPr>
      <w:r w:rsidRPr="00214F1A">
        <w:rPr>
          <w:rFonts w:ascii="Times New Roman" w:hAnsi="Times New Roman"/>
          <w:color w:val="auto"/>
          <w:sz w:val="24"/>
          <w:szCs w:val="24"/>
        </w:rPr>
        <w:t>To support 2016 – 2020 Unified State Plan recommendations and continuing improvement in WIOA, this Committee leads the effort with implementing the following recommendations:</w:t>
      </w:r>
    </w:p>
    <w:p w14:paraId="667FA1A5" w14:textId="77777777" w:rsidR="0012105D" w:rsidRDefault="0012105D" w:rsidP="0012105D">
      <w:pPr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214F1A">
        <w:rPr>
          <w:rFonts w:ascii="Times New Roman" w:hAnsi="Times New Roman"/>
          <w:color w:val="auto"/>
          <w:sz w:val="24"/>
          <w:szCs w:val="24"/>
          <w:lang w:eastAsia="en-US"/>
        </w:rPr>
        <w:t xml:space="preserve">For all core programs, align current system(s) with WIOA performance requirements </w:t>
      </w:r>
      <w:r w:rsidRPr="00214F1A">
        <w:rPr>
          <w:rFonts w:ascii="Times New Roman" w:hAnsi="Times New Roman"/>
          <w:color w:val="auto"/>
          <w:sz w:val="24"/>
          <w:szCs w:val="24"/>
        </w:rPr>
        <w:t>through development of common assessment and evaluation methodologies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7009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969149A" w14:textId="77777777" w:rsidR="0012105D" w:rsidRPr="00214F1A" w:rsidRDefault="0012105D" w:rsidP="0012105D">
      <w:pPr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Monitor </w:t>
      </w:r>
      <w:r w:rsidRPr="00214F1A">
        <w:rPr>
          <w:rFonts w:ascii="Times New Roman" w:hAnsi="Times New Roman"/>
          <w:color w:val="auto"/>
          <w:sz w:val="24"/>
          <w:szCs w:val="24"/>
        </w:rPr>
        <w:t xml:space="preserve">employer use of </w:t>
      </w:r>
      <w:r w:rsidRPr="00214F1A">
        <w:rPr>
          <w:rFonts w:ascii="Times New Roman" w:hAnsi="Times New Roman"/>
          <w:color w:val="auto"/>
          <w:sz w:val="24"/>
          <w:szCs w:val="24"/>
          <w:shd w:val="clear" w:color="auto" w:fill="FFFF99"/>
        </w:rPr>
        <w:t>On-the-Job Training</w:t>
      </w:r>
      <w:r w:rsidRPr="00214F1A">
        <w:rPr>
          <w:rFonts w:ascii="Times New Roman" w:hAnsi="Times New Roman"/>
          <w:color w:val="auto"/>
          <w:sz w:val="24"/>
          <w:szCs w:val="24"/>
        </w:rPr>
        <w:t>.</w:t>
      </w:r>
    </w:p>
    <w:p w14:paraId="5F4833BB" w14:textId="77777777" w:rsidR="0012105D" w:rsidRPr="00214F1A" w:rsidRDefault="0012105D" w:rsidP="0012105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14F1A">
        <w:rPr>
          <w:rFonts w:ascii="Times New Roman" w:hAnsi="Times New Roman" w:cs="Times New Roman"/>
          <w:color w:val="auto"/>
        </w:rPr>
        <w:t xml:space="preserve">Core programs are required to report on common performance indicators that provide key employment information, such as how many workers entered and retained employment, their median wages, whether they attained a credentials, and their measurable skill gains. </w:t>
      </w:r>
    </w:p>
    <w:p w14:paraId="6FF57A54" w14:textId="77777777" w:rsidR="0012105D" w:rsidRPr="00214F1A" w:rsidRDefault="0012105D" w:rsidP="0012105D">
      <w:pPr>
        <w:pStyle w:val="Default"/>
        <w:ind w:left="720"/>
        <w:rPr>
          <w:color w:val="auto"/>
        </w:rPr>
      </w:pPr>
    </w:p>
    <w:p w14:paraId="3762C9D9" w14:textId="77777777" w:rsidR="0012105D" w:rsidRPr="00214F1A" w:rsidRDefault="0012105D" w:rsidP="0012105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14F1A">
        <w:rPr>
          <w:rFonts w:ascii="Times New Roman" w:hAnsi="Times New Roman" w:cs="Times New Roman"/>
          <w:color w:val="auto"/>
        </w:rPr>
        <w:t xml:space="preserve">Core programs must measure the </w:t>
      </w:r>
      <w:r w:rsidRPr="009D6B7C">
        <w:rPr>
          <w:rFonts w:ascii="Times New Roman" w:hAnsi="Times New Roman" w:cs="Times New Roman"/>
          <w:color w:val="auto"/>
          <w:highlight w:val="yellow"/>
        </w:rPr>
        <w:t>effectiveness of services to employers</w:t>
      </w:r>
      <w:r w:rsidRPr="00214F1A">
        <w:rPr>
          <w:rFonts w:ascii="Times New Roman" w:hAnsi="Times New Roman" w:cs="Times New Roman"/>
          <w:color w:val="auto"/>
        </w:rPr>
        <w:t xml:space="preserve"> for the first time. </w:t>
      </w:r>
    </w:p>
    <w:p w14:paraId="63E661DF" w14:textId="77777777" w:rsidR="0012105D" w:rsidRPr="00214F1A" w:rsidRDefault="0012105D" w:rsidP="0012105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18459243" w14:textId="77777777" w:rsidR="0012105D" w:rsidRPr="00214F1A" w:rsidRDefault="0012105D" w:rsidP="0012105D">
      <w:pPr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214F1A">
        <w:rPr>
          <w:rFonts w:ascii="Times New Roman" w:hAnsi="Times New Roman"/>
          <w:color w:val="auto"/>
          <w:sz w:val="24"/>
          <w:szCs w:val="24"/>
        </w:rPr>
        <w:t>Establish procedures for WIOA performance target-</w:t>
      </w:r>
      <w:proofErr w:type="gramStart"/>
      <w:r w:rsidRPr="00214F1A">
        <w:rPr>
          <w:rFonts w:ascii="Times New Roman" w:hAnsi="Times New Roman"/>
          <w:color w:val="auto"/>
          <w:sz w:val="24"/>
          <w:szCs w:val="24"/>
        </w:rPr>
        <w:t>setting;</w:t>
      </w:r>
      <w:proofErr w:type="gramEnd"/>
    </w:p>
    <w:p w14:paraId="4008DD8C" w14:textId="77777777" w:rsidR="0012105D" w:rsidRPr="00214F1A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2F280918" w14:textId="77777777" w:rsidR="0012105D" w:rsidRPr="00214F1A" w:rsidRDefault="0012105D" w:rsidP="0012105D">
      <w:pPr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214F1A">
        <w:rPr>
          <w:rFonts w:ascii="Times New Roman" w:hAnsi="Times New Roman"/>
          <w:color w:val="auto"/>
          <w:sz w:val="24"/>
          <w:szCs w:val="24"/>
        </w:rPr>
        <w:t xml:space="preserve">Ensure program effectiveness and coordination of services through data analysis and monitoring reports, including the </w:t>
      </w:r>
      <w:r w:rsidRPr="009D6B7C">
        <w:rPr>
          <w:rFonts w:ascii="Times New Roman" w:hAnsi="Times New Roman"/>
          <w:color w:val="auto"/>
          <w:sz w:val="24"/>
          <w:szCs w:val="24"/>
          <w:highlight w:val="yellow"/>
        </w:rPr>
        <w:t>review and approval of the annual performance report</w:t>
      </w:r>
      <w:r w:rsidRPr="00214F1A">
        <w:rPr>
          <w:rFonts w:ascii="Times New Roman" w:hAnsi="Times New Roman"/>
          <w:color w:val="auto"/>
          <w:sz w:val="24"/>
          <w:szCs w:val="24"/>
        </w:rPr>
        <w:t>.</w:t>
      </w:r>
    </w:p>
    <w:p w14:paraId="2DF1B144" w14:textId="77777777" w:rsidR="0012105D" w:rsidRDefault="0012105D" w:rsidP="0012105D">
      <w:pPr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14:paraId="2C2A457C" w14:textId="77777777" w:rsidR="0012105D" w:rsidRPr="000E0FB6" w:rsidRDefault="0012105D" w:rsidP="0012105D">
      <w:pPr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E0FB6">
        <w:rPr>
          <w:rFonts w:ascii="Times New Roman" w:hAnsi="Times New Roman"/>
          <w:color w:val="auto"/>
          <w:sz w:val="24"/>
          <w:szCs w:val="24"/>
        </w:rPr>
        <w:t xml:space="preserve">Develop processes to align *Eligible Training Provider List (ETPL) with WIOA, </w:t>
      </w:r>
      <w:r w:rsidRPr="009D6B7C">
        <w:rPr>
          <w:rFonts w:ascii="Times New Roman" w:hAnsi="Times New Roman"/>
          <w:color w:val="auto"/>
          <w:sz w:val="24"/>
          <w:szCs w:val="24"/>
          <w:highlight w:val="yellow"/>
          <w:lang w:eastAsia="en-US"/>
        </w:rPr>
        <w:t>make recommendations for ETPL criteria and monitor its effectiveness</w:t>
      </w:r>
      <w:r w:rsidRPr="000E0FB6">
        <w:rPr>
          <w:rFonts w:ascii="Times New Roman" w:hAnsi="Times New Roman"/>
          <w:color w:val="auto"/>
          <w:sz w:val="24"/>
          <w:szCs w:val="24"/>
          <w:lang w:eastAsia="en-US"/>
        </w:rPr>
        <w:t>.</w:t>
      </w:r>
    </w:p>
    <w:p w14:paraId="6CB88055" w14:textId="77777777" w:rsidR="0012105D" w:rsidRDefault="0012105D" w:rsidP="0012105D">
      <w:pPr>
        <w:spacing w:before="0" w:after="0"/>
        <w:ind w:left="720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7D20385B" w14:textId="77777777" w:rsidR="0012105D" w:rsidRPr="00412E9E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18"/>
          <w:szCs w:val="18"/>
        </w:rPr>
      </w:pPr>
      <w:r w:rsidRPr="00412E9E">
        <w:rPr>
          <w:rStyle w:val="tgc"/>
          <w:rFonts w:ascii="Arial" w:hAnsi="Arial" w:cs="Arial"/>
          <w:color w:val="222222"/>
          <w:sz w:val="18"/>
          <w:szCs w:val="18"/>
          <w:lang w:val="en"/>
        </w:rPr>
        <w:t xml:space="preserve"> *</w:t>
      </w:r>
      <w:r>
        <w:rPr>
          <w:rStyle w:val="tgc"/>
          <w:rFonts w:ascii="Arial" w:hAnsi="Arial" w:cs="Arial"/>
          <w:color w:val="222222"/>
          <w:sz w:val="18"/>
          <w:szCs w:val="18"/>
          <w:lang w:val="en"/>
        </w:rPr>
        <w:t xml:space="preserve"> </w:t>
      </w:r>
      <w:r w:rsidRPr="00412E9E">
        <w:rPr>
          <w:rStyle w:val="tgc"/>
          <w:rFonts w:ascii="Arial" w:hAnsi="Arial" w:cs="Arial"/>
          <w:color w:val="222222"/>
          <w:sz w:val="18"/>
          <w:szCs w:val="18"/>
          <w:lang w:val="en"/>
        </w:rPr>
        <w:t xml:space="preserve">(The purpose of the </w:t>
      </w:r>
      <w:r w:rsidRPr="00412E9E">
        <w:rPr>
          <w:rStyle w:val="tgc"/>
          <w:rFonts w:ascii="Arial" w:hAnsi="Arial" w:cs="Arial"/>
          <w:b/>
          <w:bCs/>
          <w:color w:val="222222"/>
          <w:sz w:val="18"/>
          <w:szCs w:val="18"/>
          <w:lang w:val="en"/>
        </w:rPr>
        <w:t>ETPL</w:t>
      </w:r>
      <w:r w:rsidRPr="00412E9E">
        <w:rPr>
          <w:rStyle w:val="tgc"/>
          <w:rFonts w:ascii="Arial" w:hAnsi="Arial" w:cs="Arial"/>
          <w:color w:val="222222"/>
          <w:sz w:val="18"/>
          <w:szCs w:val="18"/>
          <w:lang w:val="en"/>
        </w:rPr>
        <w:t xml:space="preserve"> is to provide customer-focused employment training for adults and dislocated workers.</w:t>
      </w:r>
      <w:r w:rsidRPr="00412E9E">
        <w:rPr>
          <w:rFonts w:ascii="Times New Roman" w:hAnsi="Times New Roman"/>
          <w:color w:val="auto"/>
          <w:sz w:val="18"/>
          <w:szCs w:val="18"/>
        </w:rPr>
        <w:t>)</w:t>
      </w:r>
    </w:p>
    <w:p w14:paraId="581F0872" w14:textId="5456E86D" w:rsidR="0012105D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251F7C4F" w14:textId="43F0ACF4" w:rsidR="0012105D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0327E6B5" w14:textId="2CCA6DF8" w:rsidR="0012105D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6CE9901F" w14:textId="574ADB9D" w:rsidR="0012105D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6DD7F4AB" w14:textId="10D22DC6" w:rsidR="0012105D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6A32BCE6" w14:textId="3785B7B2" w:rsidR="0012105D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1FE4EFF9" w14:textId="2CD6E1CD" w:rsidR="0012105D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4AA12DBE" w14:textId="77777777" w:rsidR="0012105D" w:rsidRPr="00412E9E" w:rsidRDefault="0012105D" w:rsidP="0012105D">
      <w:pPr>
        <w:spacing w:before="0" w:after="0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68D606D8" w14:textId="77777777" w:rsidR="0012105D" w:rsidRPr="0012105D" w:rsidRDefault="0012105D" w:rsidP="0012105D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2105D">
        <w:rPr>
          <w:rFonts w:ascii="Times New Roman" w:hAnsi="Times New Roman"/>
          <w:b/>
          <w:color w:val="auto"/>
          <w:sz w:val="24"/>
          <w:szCs w:val="24"/>
        </w:rPr>
        <w:lastRenderedPageBreak/>
        <w:t>FINANCE COMMITTEE</w:t>
      </w:r>
    </w:p>
    <w:p w14:paraId="75D17BCF" w14:textId="77777777" w:rsidR="0012105D" w:rsidRPr="0012105D" w:rsidRDefault="0012105D" w:rsidP="0012105D">
      <w:pPr>
        <w:rPr>
          <w:rFonts w:ascii="Times New Roman" w:hAnsi="Times New Roman"/>
          <w:b/>
          <w:color w:val="auto"/>
          <w:sz w:val="24"/>
          <w:szCs w:val="24"/>
        </w:rPr>
      </w:pPr>
      <w:r w:rsidRPr="0012105D">
        <w:rPr>
          <w:rFonts w:ascii="Times New Roman" w:hAnsi="Times New Roman"/>
          <w:b/>
          <w:color w:val="auto"/>
          <w:sz w:val="24"/>
          <w:szCs w:val="24"/>
        </w:rPr>
        <w:t>Role</w:t>
      </w:r>
    </w:p>
    <w:p w14:paraId="0087B142" w14:textId="77777777" w:rsidR="0012105D" w:rsidRPr="0012105D" w:rsidRDefault="0012105D" w:rsidP="0012105D">
      <w:pPr>
        <w:rPr>
          <w:rFonts w:ascii="Times New Roman" w:hAnsi="Times New Roman"/>
          <w:color w:val="auto"/>
          <w:sz w:val="24"/>
          <w:szCs w:val="24"/>
        </w:rPr>
      </w:pPr>
      <w:r w:rsidRPr="0012105D">
        <w:rPr>
          <w:rFonts w:ascii="Times New Roman" w:hAnsi="Times New Roman"/>
          <w:color w:val="auto"/>
          <w:sz w:val="24"/>
          <w:szCs w:val="24"/>
        </w:rPr>
        <w:t xml:space="preserve">The Finance Committee steers the WDC with fiscal responsibility and financial management policies and ensures the financial stability of the State’s program structure. </w:t>
      </w:r>
    </w:p>
    <w:p w14:paraId="70A7EA98" w14:textId="77777777" w:rsidR="0012105D" w:rsidRPr="0012105D" w:rsidRDefault="0012105D" w:rsidP="0012105D">
      <w:pPr>
        <w:rPr>
          <w:rFonts w:ascii="Times New Roman" w:hAnsi="Times New Roman"/>
          <w:color w:val="auto"/>
          <w:sz w:val="24"/>
          <w:szCs w:val="24"/>
        </w:rPr>
      </w:pPr>
    </w:p>
    <w:p w14:paraId="74DFBD35" w14:textId="77777777" w:rsidR="0012105D" w:rsidRPr="0012105D" w:rsidRDefault="0012105D" w:rsidP="0012105D">
      <w:pPr>
        <w:rPr>
          <w:rFonts w:ascii="Times New Roman" w:hAnsi="Times New Roman"/>
          <w:b/>
          <w:color w:val="auto"/>
          <w:sz w:val="24"/>
          <w:szCs w:val="24"/>
        </w:rPr>
      </w:pPr>
      <w:r w:rsidRPr="0012105D">
        <w:rPr>
          <w:rFonts w:ascii="Times New Roman" w:hAnsi="Times New Roman"/>
          <w:b/>
          <w:color w:val="auto"/>
          <w:sz w:val="24"/>
          <w:szCs w:val="24"/>
        </w:rPr>
        <w:t>Responsibilities</w:t>
      </w:r>
    </w:p>
    <w:p w14:paraId="466A8686" w14:textId="77777777" w:rsidR="0012105D" w:rsidRPr="0012105D" w:rsidRDefault="0012105D" w:rsidP="0012105D">
      <w:pPr>
        <w:rPr>
          <w:rFonts w:ascii="Times New Roman" w:hAnsi="Times New Roman"/>
          <w:color w:val="auto"/>
          <w:sz w:val="24"/>
          <w:szCs w:val="24"/>
        </w:rPr>
      </w:pPr>
      <w:r w:rsidRPr="0012105D">
        <w:rPr>
          <w:rFonts w:ascii="Times New Roman" w:hAnsi="Times New Roman"/>
          <w:color w:val="auto"/>
          <w:sz w:val="24"/>
          <w:szCs w:val="24"/>
        </w:rPr>
        <w:t>To support 2016 – 2020 Unified State Plan recommendations and continuing improvement in WIOA, this Committee leads the effort with implementing the following recommendations:</w:t>
      </w:r>
    </w:p>
    <w:p w14:paraId="7FB7AEA6" w14:textId="77777777" w:rsidR="0012105D" w:rsidRPr="0012105D" w:rsidRDefault="0012105D" w:rsidP="0012105D">
      <w:pPr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9D6B7C">
        <w:rPr>
          <w:rFonts w:ascii="Times New Roman" w:hAnsi="Times New Roman"/>
          <w:color w:val="auto"/>
          <w:sz w:val="24"/>
          <w:szCs w:val="24"/>
          <w:highlight w:val="yellow"/>
        </w:rPr>
        <w:t xml:space="preserve">Monitor budget, </w:t>
      </w:r>
      <w:proofErr w:type="gramStart"/>
      <w:r w:rsidRPr="009D6B7C">
        <w:rPr>
          <w:rFonts w:ascii="Times New Roman" w:hAnsi="Times New Roman"/>
          <w:color w:val="auto"/>
          <w:sz w:val="24"/>
          <w:szCs w:val="24"/>
          <w:highlight w:val="yellow"/>
        </w:rPr>
        <w:t>expenditures</w:t>
      </w:r>
      <w:proofErr w:type="gramEnd"/>
      <w:r w:rsidRPr="009D6B7C">
        <w:rPr>
          <w:rFonts w:ascii="Times New Roman" w:hAnsi="Times New Roman"/>
          <w:color w:val="auto"/>
          <w:sz w:val="24"/>
          <w:szCs w:val="24"/>
          <w:highlight w:val="yellow"/>
        </w:rPr>
        <w:t xml:space="preserve"> and fiscal activities</w:t>
      </w:r>
      <w:r w:rsidRPr="0012105D">
        <w:rPr>
          <w:rFonts w:ascii="Times New Roman" w:hAnsi="Times New Roman"/>
          <w:color w:val="auto"/>
          <w:sz w:val="24"/>
          <w:szCs w:val="24"/>
        </w:rPr>
        <w:t xml:space="preserve"> on a regular basis.</w:t>
      </w:r>
    </w:p>
    <w:p w14:paraId="44B40CB1" w14:textId="77777777" w:rsidR="0012105D" w:rsidRPr="0012105D" w:rsidRDefault="0012105D" w:rsidP="0012105D">
      <w:pPr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12105D">
        <w:rPr>
          <w:rFonts w:ascii="Times New Roman" w:hAnsi="Times New Roman"/>
          <w:color w:val="auto"/>
          <w:sz w:val="24"/>
          <w:szCs w:val="24"/>
        </w:rPr>
        <w:t>Review local distribution of funds.</w:t>
      </w:r>
    </w:p>
    <w:p w14:paraId="4A57BBD7" w14:textId="77777777" w:rsidR="0012105D" w:rsidRPr="0012105D" w:rsidRDefault="0012105D" w:rsidP="0012105D">
      <w:pPr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12105D">
        <w:rPr>
          <w:rFonts w:ascii="Times New Roman" w:hAnsi="Times New Roman"/>
          <w:color w:val="auto"/>
          <w:sz w:val="24"/>
          <w:szCs w:val="24"/>
        </w:rPr>
        <w:t xml:space="preserve">Determine funding formula and guidance. </w:t>
      </w:r>
    </w:p>
    <w:p w14:paraId="22CE0345" w14:textId="77777777" w:rsidR="0012105D" w:rsidRPr="0012105D" w:rsidRDefault="0012105D" w:rsidP="0012105D">
      <w:pPr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12105D">
        <w:rPr>
          <w:rFonts w:ascii="Times New Roman" w:hAnsi="Times New Roman"/>
          <w:color w:val="auto"/>
          <w:sz w:val="24"/>
          <w:szCs w:val="24"/>
        </w:rPr>
        <w:t>Report to the WDC on financial status of the program, as needed.</w:t>
      </w:r>
    </w:p>
    <w:p w14:paraId="54603193" w14:textId="77777777" w:rsidR="0012105D" w:rsidRPr="0012105D" w:rsidRDefault="0012105D" w:rsidP="0012105D">
      <w:pPr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12105D">
        <w:rPr>
          <w:rFonts w:ascii="Times New Roman" w:hAnsi="Times New Roman"/>
          <w:color w:val="auto"/>
          <w:sz w:val="24"/>
          <w:szCs w:val="24"/>
        </w:rPr>
        <w:t>Develops strategies for sustainability.</w:t>
      </w:r>
    </w:p>
    <w:p w14:paraId="095AC77F" w14:textId="77777777" w:rsidR="0012105D" w:rsidRPr="0012105D" w:rsidRDefault="0012105D" w:rsidP="0012105D">
      <w:pPr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12105D">
        <w:rPr>
          <w:rFonts w:ascii="Times New Roman" w:hAnsi="Times New Roman"/>
          <w:color w:val="auto"/>
          <w:sz w:val="24"/>
          <w:szCs w:val="24"/>
        </w:rPr>
        <w:t>Makes recommendations relating to financial policies, guidelines, systems, as needed.</w:t>
      </w:r>
    </w:p>
    <w:p w14:paraId="7AA4069C" w14:textId="77777777" w:rsidR="0012105D" w:rsidRPr="0012105D" w:rsidRDefault="0012105D" w:rsidP="0012105D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9E86B6" w14:textId="77777777" w:rsidR="0012105D" w:rsidRPr="0012105D" w:rsidRDefault="0012105D" w:rsidP="0012105D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7CD7659" w14:textId="77777777" w:rsidR="00044D5C" w:rsidRDefault="00044D5C"/>
    <w:sectPr w:rsidR="0004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F7C"/>
    <w:multiLevelType w:val="hybridMultilevel"/>
    <w:tmpl w:val="161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1D6"/>
    <w:multiLevelType w:val="hybridMultilevel"/>
    <w:tmpl w:val="1A9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4707"/>
    <w:multiLevelType w:val="hybridMultilevel"/>
    <w:tmpl w:val="2A4A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57341">
    <w:abstractNumId w:val="1"/>
  </w:num>
  <w:num w:numId="2" w16cid:durableId="1305545470">
    <w:abstractNumId w:val="0"/>
  </w:num>
  <w:num w:numId="3" w16cid:durableId="998575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0C"/>
    <w:rsid w:val="00044D5C"/>
    <w:rsid w:val="0010370C"/>
    <w:rsid w:val="0012105D"/>
    <w:rsid w:val="009D6B7C"/>
    <w:rsid w:val="00F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32EC"/>
  <w15:chartTrackingRefBased/>
  <w15:docId w15:val="{9B2B9535-4002-4077-869E-84873D7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5D"/>
    <w:pPr>
      <w:spacing w:before="120" w:after="200" w:line="264" w:lineRule="auto"/>
    </w:pPr>
    <w:rPr>
      <w:rFonts w:ascii="Constantia" w:eastAsia="Times New Roman" w:hAnsi="Constantia" w:cs="Times New Roman"/>
      <w:color w:val="4D322D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rsid w:val="0012105D"/>
  </w:style>
  <w:style w:type="paragraph" w:customStyle="1" w:styleId="Default">
    <w:name w:val="Default"/>
    <w:rsid w:val="001210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tasaka, allicyn h</dc:creator>
  <cp:keywords/>
  <dc:description/>
  <cp:lastModifiedBy>Kuranishi, Harrison</cp:lastModifiedBy>
  <cp:revision>2</cp:revision>
  <dcterms:created xsi:type="dcterms:W3CDTF">2022-05-04T21:32:00Z</dcterms:created>
  <dcterms:modified xsi:type="dcterms:W3CDTF">2022-05-04T21:32:00Z</dcterms:modified>
</cp:coreProperties>
</file>